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50" w:rsidRDefault="005E4C50" w:rsidP="005E4C50">
      <w:pPr>
        <w:pStyle w:val="Naslov1"/>
        <w:spacing w:line="240" w:lineRule="auto"/>
        <w:jc w:val="center"/>
        <w:rPr>
          <w:color w:val="auto"/>
        </w:rPr>
      </w:pPr>
    </w:p>
    <w:p w:rsidR="005C49A0" w:rsidRPr="005E4C50" w:rsidRDefault="00AF62B7" w:rsidP="005E4C50">
      <w:pPr>
        <w:pStyle w:val="Naslov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E4C50">
        <w:rPr>
          <w:rFonts w:ascii="Times New Roman" w:hAnsi="Times New Roman" w:cs="Times New Roman"/>
          <w:color w:val="auto"/>
        </w:rPr>
        <w:t>ZAVOD ZA VJEŠTAČENJE,</w:t>
      </w:r>
      <w:r w:rsidR="00400ACB">
        <w:rPr>
          <w:rFonts w:ascii="Times New Roman" w:hAnsi="Times New Roman" w:cs="Times New Roman"/>
          <w:color w:val="auto"/>
        </w:rPr>
        <w:t xml:space="preserve"> </w:t>
      </w:r>
      <w:r w:rsidRPr="005E4C50">
        <w:rPr>
          <w:rFonts w:ascii="Times New Roman" w:hAnsi="Times New Roman" w:cs="Times New Roman"/>
          <w:color w:val="auto"/>
        </w:rPr>
        <w:t>PROFESIONALNU REHABILITACIJU I ZAPOŠLJAVANJE OSOBA S INVALIDITETOM</w:t>
      </w:r>
    </w:p>
    <w:p w:rsidR="002524AD" w:rsidRPr="005E4C50" w:rsidRDefault="002524AD" w:rsidP="005E4C50">
      <w:pPr>
        <w:spacing w:line="240" w:lineRule="auto"/>
        <w:rPr>
          <w:rFonts w:ascii="Times New Roman" w:hAnsi="Times New Roman"/>
          <w:b/>
        </w:rPr>
      </w:pPr>
    </w:p>
    <w:p w:rsidR="002524AD" w:rsidRPr="005E4C50" w:rsidRDefault="002524AD" w:rsidP="005E4C50">
      <w:pPr>
        <w:spacing w:line="240" w:lineRule="auto"/>
        <w:rPr>
          <w:rFonts w:ascii="Times New Roman" w:hAnsi="Times New Roman"/>
          <w:b/>
        </w:rPr>
      </w:pP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524AD" w:rsidRPr="005E4C50" w:rsidRDefault="002524AD" w:rsidP="005E4C50">
      <w:pPr>
        <w:pStyle w:val="Naslov1"/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E4C50">
        <w:rPr>
          <w:rFonts w:ascii="Times New Roman" w:hAnsi="Times New Roman" w:cs="Times New Roman"/>
          <w:color w:val="auto"/>
        </w:rPr>
        <w:t xml:space="preserve">PROGRAM </w:t>
      </w:r>
      <w:r w:rsidR="00E0116A" w:rsidRPr="005E4C50">
        <w:rPr>
          <w:rFonts w:ascii="Times New Roman" w:hAnsi="Times New Roman" w:cs="Times New Roman"/>
          <w:color w:val="auto"/>
        </w:rPr>
        <w:t>POTPORA M</w:t>
      </w:r>
      <w:r w:rsidR="00EE1C03">
        <w:rPr>
          <w:rFonts w:ascii="Times New Roman" w:hAnsi="Times New Roman" w:cs="Times New Roman"/>
          <w:color w:val="auto"/>
        </w:rPr>
        <w:t>A</w:t>
      </w:r>
      <w:r w:rsidR="00E0116A" w:rsidRPr="005E4C50">
        <w:rPr>
          <w:rFonts w:ascii="Times New Roman" w:hAnsi="Times New Roman" w:cs="Times New Roman"/>
          <w:color w:val="auto"/>
        </w:rPr>
        <w:t>LE VRIJEDNOSTI (DE MINIMIS)</w:t>
      </w:r>
      <w:r w:rsidRPr="005E4C50">
        <w:rPr>
          <w:rFonts w:ascii="Times New Roman" w:hAnsi="Times New Roman" w:cs="Times New Roman"/>
          <w:color w:val="auto"/>
        </w:rPr>
        <w:t xml:space="preserve"> </w:t>
      </w:r>
      <w:r w:rsidR="00E0116A" w:rsidRPr="005E4C50">
        <w:rPr>
          <w:rFonts w:ascii="Times New Roman" w:hAnsi="Times New Roman" w:cs="Times New Roman"/>
          <w:color w:val="auto"/>
        </w:rPr>
        <w:t xml:space="preserve">ZA </w:t>
      </w:r>
      <w:r w:rsidR="002F35B8">
        <w:rPr>
          <w:rFonts w:ascii="Times New Roman" w:hAnsi="Times New Roman" w:cs="Times New Roman"/>
          <w:color w:val="auto"/>
        </w:rPr>
        <w:t xml:space="preserve">DODJELU POSEBNIH SREDSTAVA ZA </w:t>
      </w:r>
      <w:r w:rsidR="00072986">
        <w:rPr>
          <w:rFonts w:ascii="Times New Roman" w:hAnsi="Times New Roman" w:cs="Times New Roman"/>
          <w:color w:val="auto"/>
        </w:rPr>
        <w:t xml:space="preserve">ODRŽAVANJE ZAPOSLENOSTI U ZAŠTITNIM I INTEGRATIVNIM RADIONICAMA </w:t>
      </w:r>
      <w:r w:rsidRPr="005E4C50">
        <w:rPr>
          <w:rFonts w:ascii="Times New Roman" w:hAnsi="Times New Roman" w:cs="Times New Roman"/>
          <w:color w:val="auto"/>
        </w:rPr>
        <w:t>ZA 201</w:t>
      </w:r>
      <w:r w:rsidR="002F35B8">
        <w:rPr>
          <w:rFonts w:ascii="Times New Roman" w:hAnsi="Times New Roman" w:cs="Times New Roman"/>
          <w:color w:val="auto"/>
        </w:rPr>
        <w:t>6</w:t>
      </w:r>
      <w:r w:rsidRPr="005E4C50">
        <w:rPr>
          <w:rFonts w:ascii="Times New Roman" w:hAnsi="Times New Roman" w:cs="Times New Roman"/>
          <w:color w:val="auto"/>
        </w:rPr>
        <w:t>.</w:t>
      </w:r>
      <w:r w:rsidR="00072986">
        <w:rPr>
          <w:rFonts w:ascii="Times New Roman" w:hAnsi="Times New Roman" w:cs="Times New Roman"/>
          <w:color w:val="auto"/>
        </w:rPr>
        <w:t xml:space="preserve"> GODINU</w:t>
      </w: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4AD" w:rsidRPr="005E4C50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4AD" w:rsidRPr="00DF4B01" w:rsidRDefault="00416675" w:rsidP="00416675">
      <w:pPr>
        <w:pStyle w:val="Bezproreda"/>
        <w:rPr>
          <w:rFonts w:ascii="Times New Roman" w:hAnsi="Times New Roman"/>
          <w:sz w:val="24"/>
          <w:szCs w:val="24"/>
        </w:rPr>
      </w:pPr>
      <w:r w:rsidRPr="00DF4B01">
        <w:rPr>
          <w:rFonts w:ascii="Times New Roman" w:hAnsi="Times New Roman"/>
          <w:sz w:val="24"/>
          <w:szCs w:val="24"/>
        </w:rPr>
        <w:t>KLASA:</w:t>
      </w:r>
      <w:r w:rsidR="004B469B" w:rsidRPr="00DF4B01">
        <w:rPr>
          <w:rFonts w:ascii="Times New Roman" w:hAnsi="Times New Roman"/>
          <w:sz w:val="24"/>
          <w:szCs w:val="24"/>
        </w:rPr>
        <w:t xml:space="preserve"> 030-01/1</w:t>
      </w:r>
      <w:r w:rsidR="00DF4B01" w:rsidRPr="00DF4B01">
        <w:rPr>
          <w:rFonts w:ascii="Times New Roman" w:hAnsi="Times New Roman"/>
          <w:sz w:val="24"/>
          <w:szCs w:val="24"/>
        </w:rPr>
        <w:t>6</w:t>
      </w:r>
      <w:r w:rsidR="004B469B" w:rsidRPr="00DF4B01">
        <w:rPr>
          <w:rFonts w:ascii="Times New Roman" w:hAnsi="Times New Roman"/>
          <w:sz w:val="24"/>
          <w:szCs w:val="24"/>
        </w:rPr>
        <w:t>-01/</w:t>
      </w:r>
      <w:r w:rsidR="00DF4B01" w:rsidRPr="00DF4B01">
        <w:rPr>
          <w:rFonts w:ascii="Times New Roman" w:hAnsi="Times New Roman"/>
          <w:sz w:val="24"/>
          <w:szCs w:val="24"/>
        </w:rPr>
        <w:t>30</w:t>
      </w:r>
    </w:p>
    <w:p w:rsidR="002524AD" w:rsidRPr="00DF4B01" w:rsidRDefault="00416675" w:rsidP="00416675">
      <w:pPr>
        <w:pStyle w:val="Bezproreda"/>
        <w:rPr>
          <w:rFonts w:ascii="Times New Roman" w:hAnsi="Times New Roman"/>
          <w:sz w:val="24"/>
          <w:szCs w:val="24"/>
        </w:rPr>
      </w:pPr>
      <w:r w:rsidRPr="00DF4B01">
        <w:rPr>
          <w:rFonts w:ascii="Times New Roman" w:hAnsi="Times New Roman"/>
          <w:sz w:val="24"/>
          <w:szCs w:val="24"/>
        </w:rPr>
        <w:t>URBROJ:</w:t>
      </w:r>
      <w:r w:rsidR="004B469B" w:rsidRPr="00DF4B01">
        <w:rPr>
          <w:rFonts w:ascii="Times New Roman" w:hAnsi="Times New Roman"/>
          <w:sz w:val="24"/>
          <w:szCs w:val="24"/>
        </w:rPr>
        <w:t xml:space="preserve"> 426-06-01-1</w:t>
      </w:r>
      <w:r w:rsidR="00DF4B01" w:rsidRPr="00DF4B01">
        <w:rPr>
          <w:rFonts w:ascii="Times New Roman" w:hAnsi="Times New Roman"/>
          <w:sz w:val="24"/>
          <w:szCs w:val="24"/>
        </w:rPr>
        <w:t>6</w:t>
      </w:r>
      <w:r w:rsidR="004B469B" w:rsidRPr="00DF4B01">
        <w:rPr>
          <w:rFonts w:ascii="Times New Roman" w:hAnsi="Times New Roman"/>
          <w:sz w:val="24"/>
          <w:szCs w:val="24"/>
        </w:rPr>
        <w:t>-1</w:t>
      </w:r>
    </w:p>
    <w:p w:rsidR="00416675" w:rsidRPr="005E4C50" w:rsidRDefault="00416675" w:rsidP="00416675">
      <w:pPr>
        <w:pStyle w:val="Bezproreda"/>
        <w:rPr>
          <w:rFonts w:ascii="Times New Roman" w:hAnsi="Times New Roman"/>
        </w:rPr>
      </w:pPr>
    </w:p>
    <w:p w:rsidR="005E4C50" w:rsidRPr="002A4483" w:rsidRDefault="005E4C50" w:rsidP="005E4C50">
      <w:pPr>
        <w:jc w:val="center"/>
        <w:rPr>
          <w:rFonts w:ascii="Times New Roman" w:hAnsi="Times New Roman"/>
          <w:b/>
          <w:sz w:val="24"/>
          <w:szCs w:val="28"/>
        </w:rPr>
      </w:pPr>
      <w:r w:rsidRPr="002A4483">
        <w:rPr>
          <w:rFonts w:ascii="Times New Roman" w:hAnsi="Times New Roman"/>
          <w:b/>
          <w:sz w:val="24"/>
          <w:szCs w:val="28"/>
        </w:rPr>
        <w:t>201</w:t>
      </w:r>
      <w:r w:rsidR="002F35B8" w:rsidRPr="002A4483">
        <w:rPr>
          <w:rFonts w:ascii="Times New Roman" w:hAnsi="Times New Roman"/>
          <w:b/>
          <w:sz w:val="24"/>
          <w:szCs w:val="28"/>
        </w:rPr>
        <w:t>6</w:t>
      </w:r>
      <w:r w:rsidR="00595ED0" w:rsidRPr="002A4483">
        <w:rPr>
          <w:rFonts w:ascii="Times New Roman" w:hAnsi="Times New Roman"/>
          <w:b/>
          <w:sz w:val="24"/>
          <w:szCs w:val="28"/>
        </w:rPr>
        <w:t>. godina</w:t>
      </w:r>
    </w:p>
    <w:p w:rsidR="002524AD" w:rsidRDefault="002524AD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986" w:rsidRDefault="00072986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986" w:rsidRDefault="00072986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2986" w:rsidRDefault="00072986" w:rsidP="005E4C5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301D" w:rsidRPr="00072986" w:rsidRDefault="00072986" w:rsidP="00416675">
      <w:pPr>
        <w:pStyle w:val="Bezproreda"/>
        <w:jc w:val="center"/>
        <w:rPr>
          <w:rFonts w:ascii="Times New Roman" w:hAnsi="Times New Roman"/>
          <w:b/>
          <w:sz w:val="36"/>
          <w:szCs w:val="28"/>
        </w:rPr>
      </w:pPr>
      <w:r w:rsidRPr="00072986">
        <w:rPr>
          <w:rFonts w:ascii="Times New Roman" w:hAnsi="Times New Roman"/>
          <w:b/>
          <w:sz w:val="28"/>
        </w:rPr>
        <w:lastRenderedPageBreak/>
        <w:t>PROGRAM POTPORA MALE VRIJEDNOSTI (DE MINIMIS) ZA DODJELU POSEBNIH SREDSTAVA ZA ODRŽAVANJE ZAPOSLENOSTI U ZAŠTITNIM I INTEGRATIVNIM RADIONICAMA ZA 2016. GODINU</w:t>
      </w:r>
    </w:p>
    <w:p w:rsidR="004D4012" w:rsidRDefault="004D4012" w:rsidP="005E4C5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31EE" w:rsidRPr="0015727E" w:rsidRDefault="00DA31EE" w:rsidP="005E4C5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727E">
        <w:rPr>
          <w:rFonts w:ascii="Times New Roman" w:hAnsi="Times New Roman"/>
          <w:b/>
          <w:sz w:val="24"/>
          <w:szCs w:val="24"/>
        </w:rPr>
        <w:t>1. Cilj dodjele državne potpore male vrijednosti</w:t>
      </w:r>
    </w:p>
    <w:p w:rsidR="00DA31EE" w:rsidRPr="0015727E" w:rsidRDefault="00DA31EE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5727E">
        <w:rPr>
          <w:rFonts w:ascii="Times New Roman" w:hAnsi="Times New Roman"/>
          <w:sz w:val="24"/>
          <w:szCs w:val="24"/>
        </w:rPr>
        <w:t>Potreba pomoći društvene zajednice za uključivanje osoba s invaliditetom na tržište rada prepoznata je u svim dokumentima socijalne politike te politike rada i zapošljavanja. Uređena je Konvencijom UN o pravima osoba s invaliditetom, a u Europskoj uniji i nizom drugih dokumenata, uključivo i direktivama koje su države članice dužne implementirati u nacionalno zakonodavstvo, sve u cilju osiguranja jednostavnijeg i učinkovitijeg zapošljavanja osoba s invaliditetom, profesionalne rehabilitacije i uključivanja u društvenu zajednicu na ravnopravnoj osnovi s drugim osobama.</w:t>
      </w:r>
    </w:p>
    <w:p w:rsidR="00DA31EE" w:rsidRPr="0015727E" w:rsidRDefault="00DA31EE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5727E">
        <w:rPr>
          <w:rFonts w:ascii="Times New Roman" w:hAnsi="Times New Roman"/>
          <w:sz w:val="24"/>
          <w:szCs w:val="24"/>
        </w:rPr>
        <w:t>Konvencijom UN je priznato pravo na rad osobama s invaliditetom na istovjetnoj osnovi s ostalim osobama, što između ostalog uključuje pravo i mogućnost da žive od svojega rada, odnosno da im se omogući uključivanje na tržište rada.</w:t>
      </w:r>
    </w:p>
    <w:p w:rsidR="00DA31EE" w:rsidRPr="0015727E" w:rsidRDefault="00DA31EE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5727E">
        <w:rPr>
          <w:rFonts w:ascii="Times New Roman" w:hAnsi="Times New Roman"/>
          <w:sz w:val="24"/>
          <w:szCs w:val="24"/>
        </w:rPr>
        <w:t>U Republici Hrvatskoj doneseno je odgovarajuće zakonodavstvo koje potiče zapošljavanje i rad osoba s invalidi</w:t>
      </w:r>
      <w:r w:rsidR="0015727E" w:rsidRPr="0015727E">
        <w:rPr>
          <w:rFonts w:ascii="Times New Roman" w:hAnsi="Times New Roman"/>
          <w:sz w:val="24"/>
          <w:szCs w:val="24"/>
        </w:rPr>
        <w:t>tetom na otvorenom tržištu rada</w:t>
      </w:r>
      <w:r w:rsidR="00072986">
        <w:rPr>
          <w:rFonts w:ascii="Times New Roman" w:hAnsi="Times New Roman"/>
          <w:sz w:val="24"/>
          <w:szCs w:val="24"/>
        </w:rPr>
        <w:t xml:space="preserve"> i u zaštićenim uvjetima</w:t>
      </w:r>
      <w:r w:rsidR="0015727E" w:rsidRPr="0015727E">
        <w:rPr>
          <w:rFonts w:ascii="Times New Roman" w:hAnsi="Times New Roman"/>
          <w:sz w:val="24"/>
          <w:szCs w:val="24"/>
        </w:rPr>
        <w:t>,</w:t>
      </w:r>
      <w:r w:rsidRPr="0015727E">
        <w:rPr>
          <w:rFonts w:ascii="Times New Roman" w:hAnsi="Times New Roman"/>
          <w:sz w:val="24"/>
          <w:szCs w:val="24"/>
        </w:rPr>
        <w:t xml:space="preserve"> te uređuje djelatnost i nadležnost Zavoda za vještačenje, profesionalnu rehabilitaciju i zapošljavanje osoba s invaliditetom.</w:t>
      </w:r>
    </w:p>
    <w:p w:rsidR="00DA31EE" w:rsidRPr="0015727E" w:rsidRDefault="00DA31EE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5727E">
        <w:rPr>
          <w:rFonts w:ascii="Times New Roman" w:hAnsi="Times New Roman"/>
          <w:sz w:val="24"/>
          <w:szCs w:val="24"/>
        </w:rPr>
        <w:t>Drugim riječima, i u Republici Hrvatskoj prepoznat je zajednički interes vođenja sustavne skrbi o zapošljavanju osoba s invaliditetom i njihovom uključivanju na tržište rada te stvaranju potpornih mehanizama i uvjeta koji će pomoći u tom procesu.</w:t>
      </w:r>
    </w:p>
    <w:p w:rsidR="00DA31EE" w:rsidRPr="0015727E" w:rsidRDefault="00DA31EE" w:rsidP="005E4C5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116A" w:rsidRPr="0015727E" w:rsidRDefault="00DA31EE" w:rsidP="005E4C5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727E">
        <w:rPr>
          <w:rFonts w:ascii="Times New Roman" w:hAnsi="Times New Roman"/>
          <w:b/>
          <w:sz w:val="24"/>
          <w:szCs w:val="24"/>
        </w:rPr>
        <w:t>2</w:t>
      </w:r>
      <w:r w:rsidR="00E0116A" w:rsidRPr="0015727E">
        <w:rPr>
          <w:rFonts w:ascii="Times New Roman" w:hAnsi="Times New Roman"/>
          <w:b/>
          <w:sz w:val="24"/>
          <w:szCs w:val="24"/>
        </w:rPr>
        <w:t xml:space="preserve">. Davatelj potpore male vrijednosti (de </w:t>
      </w:r>
      <w:proofErr w:type="spellStart"/>
      <w:r w:rsidR="00E0116A" w:rsidRPr="0015727E">
        <w:rPr>
          <w:rFonts w:ascii="Times New Roman" w:hAnsi="Times New Roman"/>
          <w:b/>
          <w:sz w:val="24"/>
          <w:szCs w:val="24"/>
        </w:rPr>
        <w:t>minimis</w:t>
      </w:r>
      <w:proofErr w:type="spellEnd"/>
      <w:r w:rsidR="00E0116A" w:rsidRPr="0015727E">
        <w:rPr>
          <w:rFonts w:ascii="Times New Roman" w:hAnsi="Times New Roman"/>
          <w:b/>
          <w:sz w:val="24"/>
          <w:szCs w:val="24"/>
        </w:rPr>
        <w:t>)</w:t>
      </w:r>
    </w:p>
    <w:p w:rsidR="00E0116A" w:rsidRPr="0015727E" w:rsidRDefault="00E0116A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5727E">
        <w:rPr>
          <w:rFonts w:ascii="Times New Roman" w:hAnsi="Times New Roman"/>
          <w:sz w:val="24"/>
          <w:szCs w:val="24"/>
        </w:rPr>
        <w:t xml:space="preserve">Zavod za vještačenje, profesionalnu rehabilitaciju i zapošljavanje osoba s invaliditetom, </w:t>
      </w:r>
      <w:r w:rsidR="0015727E" w:rsidRPr="0015727E">
        <w:rPr>
          <w:rFonts w:ascii="Times New Roman" w:hAnsi="Times New Roman"/>
          <w:sz w:val="24"/>
          <w:szCs w:val="24"/>
        </w:rPr>
        <w:t>Antuna Mihanovića 3</w:t>
      </w:r>
      <w:r w:rsidRPr="0015727E">
        <w:rPr>
          <w:rFonts w:ascii="Times New Roman" w:hAnsi="Times New Roman"/>
          <w:sz w:val="24"/>
          <w:szCs w:val="24"/>
        </w:rPr>
        <w:t>, Zagreb (dalje: Zavod).</w:t>
      </w:r>
    </w:p>
    <w:p w:rsidR="00DA31EE" w:rsidRPr="0015727E" w:rsidRDefault="00DA31EE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0116A" w:rsidRPr="0015727E" w:rsidRDefault="00DA31EE" w:rsidP="005E4C5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727E">
        <w:rPr>
          <w:rFonts w:ascii="Times New Roman" w:hAnsi="Times New Roman"/>
          <w:b/>
          <w:sz w:val="24"/>
          <w:szCs w:val="24"/>
        </w:rPr>
        <w:t>3</w:t>
      </w:r>
      <w:r w:rsidR="00E0116A" w:rsidRPr="0015727E">
        <w:rPr>
          <w:rFonts w:ascii="Times New Roman" w:hAnsi="Times New Roman"/>
          <w:b/>
          <w:sz w:val="24"/>
          <w:szCs w:val="24"/>
        </w:rPr>
        <w:t xml:space="preserve">. Naziv programa potpore male vrijednosti (de </w:t>
      </w:r>
      <w:proofErr w:type="spellStart"/>
      <w:r w:rsidR="00E0116A" w:rsidRPr="0015727E">
        <w:rPr>
          <w:rFonts w:ascii="Times New Roman" w:hAnsi="Times New Roman"/>
          <w:b/>
          <w:sz w:val="24"/>
          <w:szCs w:val="24"/>
        </w:rPr>
        <w:t>minimis</w:t>
      </w:r>
      <w:proofErr w:type="spellEnd"/>
      <w:r w:rsidR="00E0116A" w:rsidRPr="0015727E">
        <w:rPr>
          <w:rFonts w:ascii="Times New Roman" w:hAnsi="Times New Roman"/>
          <w:b/>
          <w:sz w:val="24"/>
          <w:szCs w:val="24"/>
        </w:rPr>
        <w:t>)</w:t>
      </w:r>
    </w:p>
    <w:p w:rsidR="00E0116A" w:rsidRPr="0015727E" w:rsidRDefault="00E0116A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5727E">
        <w:rPr>
          <w:rFonts w:ascii="Times New Roman" w:hAnsi="Times New Roman"/>
          <w:sz w:val="24"/>
          <w:szCs w:val="24"/>
        </w:rPr>
        <w:t xml:space="preserve">Program potpore male vrijednosti nosi naziv: „Program potpora male vrijednosti (de </w:t>
      </w:r>
      <w:proofErr w:type="spellStart"/>
      <w:r w:rsidRPr="0015727E">
        <w:rPr>
          <w:rFonts w:ascii="Times New Roman" w:hAnsi="Times New Roman"/>
          <w:sz w:val="24"/>
          <w:szCs w:val="24"/>
        </w:rPr>
        <w:t>minimis</w:t>
      </w:r>
      <w:proofErr w:type="spellEnd"/>
      <w:r w:rsidRPr="0015727E">
        <w:rPr>
          <w:rFonts w:ascii="Times New Roman" w:hAnsi="Times New Roman"/>
          <w:sz w:val="24"/>
          <w:szCs w:val="24"/>
        </w:rPr>
        <w:t xml:space="preserve">) za </w:t>
      </w:r>
      <w:r w:rsidR="0015727E" w:rsidRPr="0015727E">
        <w:rPr>
          <w:rFonts w:ascii="Times New Roman" w:hAnsi="Times New Roman"/>
          <w:sz w:val="24"/>
          <w:szCs w:val="24"/>
        </w:rPr>
        <w:t xml:space="preserve">dodjelu </w:t>
      </w:r>
      <w:r w:rsidR="00072986">
        <w:rPr>
          <w:rFonts w:ascii="Times New Roman" w:hAnsi="Times New Roman"/>
          <w:sz w:val="24"/>
          <w:szCs w:val="24"/>
        </w:rPr>
        <w:t xml:space="preserve">posebnih </w:t>
      </w:r>
      <w:r w:rsidR="0015727E" w:rsidRPr="0015727E">
        <w:rPr>
          <w:rFonts w:ascii="Times New Roman" w:hAnsi="Times New Roman"/>
          <w:sz w:val="24"/>
          <w:szCs w:val="24"/>
        </w:rPr>
        <w:t xml:space="preserve">sredstava </w:t>
      </w:r>
      <w:r w:rsidR="00072986">
        <w:rPr>
          <w:rFonts w:ascii="Times New Roman" w:hAnsi="Times New Roman"/>
          <w:sz w:val="24"/>
          <w:szCs w:val="24"/>
        </w:rPr>
        <w:t xml:space="preserve">za održavanje zaposlenosti u zaštitnim i integrativnim radionicama </w:t>
      </w:r>
      <w:r w:rsidR="0015727E" w:rsidRPr="0015727E">
        <w:rPr>
          <w:rFonts w:ascii="Times New Roman" w:hAnsi="Times New Roman"/>
          <w:sz w:val="24"/>
          <w:szCs w:val="24"/>
        </w:rPr>
        <w:t>za 2016.</w:t>
      </w:r>
      <w:r w:rsidR="00072986">
        <w:rPr>
          <w:rFonts w:ascii="Times New Roman" w:hAnsi="Times New Roman"/>
          <w:sz w:val="24"/>
          <w:szCs w:val="24"/>
        </w:rPr>
        <w:t xml:space="preserve"> godinu</w:t>
      </w:r>
      <w:r w:rsidR="00D2446C" w:rsidRPr="0015727E">
        <w:rPr>
          <w:rFonts w:ascii="Times New Roman" w:hAnsi="Times New Roman"/>
          <w:sz w:val="24"/>
          <w:szCs w:val="24"/>
        </w:rPr>
        <w:t xml:space="preserve">“ </w:t>
      </w:r>
      <w:r w:rsidRPr="0015727E">
        <w:rPr>
          <w:rFonts w:ascii="Times New Roman" w:hAnsi="Times New Roman"/>
          <w:sz w:val="24"/>
          <w:szCs w:val="24"/>
        </w:rPr>
        <w:t xml:space="preserve">(dalje: Program). Program predstavlja akt na temelju kojeg se unaprijed neodređenim korisnicima državne potpore </w:t>
      </w:r>
      <w:r w:rsidR="00D2446C" w:rsidRPr="0015727E">
        <w:rPr>
          <w:rFonts w:ascii="Times New Roman" w:hAnsi="Times New Roman"/>
          <w:sz w:val="24"/>
          <w:szCs w:val="24"/>
        </w:rPr>
        <w:t xml:space="preserve">male vrijednosti </w:t>
      </w:r>
      <w:r w:rsidRPr="0015727E">
        <w:rPr>
          <w:rFonts w:ascii="Times New Roman" w:hAnsi="Times New Roman"/>
          <w:sz w:val="24"/>
          <w:szCs w:val="24"/>
        </w:rPr>
        <w:t>dodjeljuju državne potpore</w:t>
      </w:r>
      <w:r w:rsidR="00D2446C" w:rsidRPr="0015727E">
        <w:rPr>
          <w:rFonts w:ascii="Times New Roman" w:hAnsi="Times New Roman"/>
          <w:sz w:val="24"/>
          <w:szCs w:val="24"/>
        </w:rPr>
        <w:t xml:space="preserve"> male vrijednosti</w:t>
      </w:r>
      <w:r w:rsidRPr="0015727E">
        <w:rPr>
          <w:rFonts w:ascii="Times New Roman" w:hAnsi="Times New Roman"/>
          <w:sz w:val="24"/>
          <w:szCs w:val="24"/>
        </w:rPr>
        <w:t xml:space="preserve">, bez daljnjih mjera provedbe. </w:t>
      </w:r>
    </w:p>
    <w:p w:rsidR="00DA31EE" w:rsidRPr="0015727E" w:rsidRDefault="00DA31EE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2446C" w:rsidRPr="0015727E" w:rsidRDefault="00DA31EE" w:rsidP="005E4C5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727E">
        <w:rPr>
          <w:rFonts w:ascii="Times New Roman" w:hAnsi="Times New Roman"/>
          <w:b/>
          <w:sz w:val="24"/>
          <w:szCs w:val="24"/>
        </w:rPr>
        <w:t>4</w:t>
      </w:r>
      <w:r w:rsidR="00D2446C" w:rsidRPr="0015727E">
        <w:rPr>
          <w:rFonts w:ascii="Times New Roman" w:hAnsi="Times New Roman"/>
          <w:b/>
          <w:sz w:val="24"/>
          <w:szCs w:val="24"/>
        </w:rPr>
        <w:t>. Pravni temelj za donošenje programa potpore male vrijednosti</w:t>
      </w:r>
    </w:p>
    <w:p w:rsidR="00D2446C" w:rsidRPr="0015727E" w:rsidRDefault="00D2446C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5727E">
        <w:rPr>
          <w:rFonts w:ascii="Times New Roman" w:hAnsi="Times New Roman"/>
          <w:sz w:val="24"/>
          <w:szCs w:val="24"/>
        </w:rPr>
        <w:t>Zakon o profesionalnoj rehabilitaciji i zapošljavanju osoba s invaliditetom (NN 157/13, 152/14; dalje: Zakon),</w:t>
      </w:r>
    </w:p>
    <w:p w:rsidR="00D2446C" w:rsidRDefault="00D2446C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5727E">
        <w:rPr>
          <w:rFonts w:ascii="Times New Roman" w:hAnsi="Times New Roman"/>
          <w:sz w:val="24"/>
          <w:szCs w:val="24"/>
        </w:rPr>
        <w:lastRenderedPageBreak/>
        <w:t>Pravilnik o poticajima pri zapošljavanju osoba s invaliditetom (NN 44/14, 2/15, 13/15; dalje: Pravilnik o poticajima),</w:t>
      </w:r>
    </w:p>
    <w:p w:rsidR="00AA28CD" w:rsidRDefault="00AA28CD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>Pravilnik o zaštitnim radionicama i integrativnim radionicama za zapošlja</w:t>
      </w:r>
      <w:r>
        <w:rPr>
          <w:rFonts w:ascii="Times New Roman" w:hAnsi="Times New Roman"/>
          <w:sz w:val="24"/>
          <w:szCs w:val="24"/>
        </w:rPr>
        <w:t>vanje osoba s invaliditetom (NN</w:t>
      </w:r>
      <w:r w:rsidRPr="00A14087">
        <w:rPr>
          <w:rFonts w:ascii="Times New Roman" w:hAnsi="Times New Roman"/>
          <w:sz w:val="24"/>
          <w:szCs w:val="24"/>
        </w:rPr>
        <w:t xml:space="preserve"> 44/14</w:t>
      </w:r>
      <w:r>
        <w:rPr>
          <w:rFonts w:ascii="Times New Roman" w:hAnsi="Times New Roman"/>
          <w:sz w:val="24"/>
          <w:szCs w:val="24"/>
        </w:rPr>
        <w:t xml:space="preserve">, 2/15). </w:t>
      </w:r>
    </w:p>
    <w:p w:rsidR="00D2446C" w:rsidRPr="0015727E" w:rsidRDefault="00DA31EE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3EA5">
        <w:rPr>
          <w:rFonts w:ascii="Times New Roman" w:hAnsi="Times New Roman"/>
          <w:b/>
          <w:sz w:val="24"/>
          <w:szCs w:val="24"/>
        </w:rPr>
        <w:t>5</w:t>
      </w:r>
      <w:r w:rsidR="00D2446C" w:rsidRPr="00BC3EA5">
        <w:rPr>
          <w:rFonts w:ascii="Times New Roman" w:hAnsi="Times New Roman"/>
          <w:b/>
          <w:sz w:val="24"/>
          <w:szCs w:val="24"/>
        </w:rPr>
        <w:t>. Trajanje programa potpore male</w:t>
      </w:r>
      <w:r w:rsidR="00D2446C" w:rsidRPr="0015727E">
        <w:rPr>
          <w:rFonts w:ascii="Times New Roman" w:hAnsi="Times New Roman"/>
          <w:b/>
          <w:sz w:val="24"/>
          <w:szCs w:val="24"/>
        </w:rPr>
        <w:t xml:space="preserve"> vrijednosti</w:t>
      </w:r>
    </w:p>
    <w:p w:rsidR="00D2446C" w:rsidRPr="0015727E" w:rsidRDefault="00D2446C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5727E">
        <w:rPr>
          <w:rFonts w:ascii="Times New Roman" w:hAnsi="Times New Roman"/>
          <w:sz w:val="24"/>
          <w:szCs w:val="24"/>
        </w:rPr>
        <w:t xml:space="preserve">Ovaj Program će se primjenjivati za </w:t>
      </w:r>
      <w:r w:rsidR="00072986">
        <w:rPr>
          <w:rFonts w:ascii="Times New Roman" w:hAnsi="Times New Roman"/>
          <w:sz w:val="24"/>
          <w:szCs w:val="24"/>
        </w:rPr>
        <w:t>2016. godinu</w:t>
      </w:r>
      <w:r w:rsidRPr="0015727E">
        <w:rPr>
          <w:rFonts w:ascii="Times New Roman" w:hAnsi="Times New Roman"/>
          <w:sz w:val="24"/>
          <w:szCs w:val="24"/>
        </w:rPr>
        <w:t>.</w:t>
      </w:r>
    </w:p>
    <w:p w:rsidR="00DA31EE" w:rsidRPr="00302788" w:rsidRDefault="00DA31EE" w:rsidP="005E4C50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2446C" w:rsidRPr="0066537F" w:rsidRDefault="00DA31EE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537F">
        <w:rPr>
          <w:rFonts w:ascii="Times New Roman" w:hAnsi="Times New Roman"/>
          <w:b/>
          <w:sz w:val="24"/>
          <w:szCs w:val="24"/>
        </w:rPr>
        <w:t>6</w:t>
      </w:r>
      <w:r w:rsidR="00D2446C" w:rsidRPr="0066537F">
        <w:rPr>
          <w:rFonts w:ascii="Times New Roman" w:hAnsi="Times New Roman"/>
          <w:b/>
          <w:sz w:val="24"/>
          <w:szCs w:val="24"/>
        </w:rPr>
        <w:t>. Zabrana dodjele potpore male vrijednosti i izuzeća od zabrane</w:t>
      </w:r>
    </w:p>
    <w:p w:rsidR="005D44DA" w:rsidRPr="0066537F" w:rsidRDefault="001C2F42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537F">
        <w:rPr>
          <w:rFonts w:ascii="Times New Roman" w:hAnsi="Times New Roman"/>
          <w:sz w:val="24"/>
          <w:szCs w:val="24"/>
        </w:rPr>
        <w:t xml:space="preserve">Po ovom Programu nije moguća dodjela potpore male vrijednosti poduzetnicima u sektorima ribarstva i akvakulture koje je obuhvaćeno Uredbom (EZ) br. 104/2000, poduzetnicima koji djeluju u primarnoj proizvodnji poljoprivrednih proizvoda, </w:t>
      </w:r>
      <w:r w:rsidR="005D44DA" w:rsidRPr="0066537F">
        <w:rPr>
          <w:rFonts w:ascii="Times New Roman" w:hAnsi="Times New Roman"/>
          <w:sz w:val="24"/>
          <w:szCs w:val="24"/>
        </w:rPr>
        <w:t xml:space="preserve">poduzetnicima koji djeluju u </w:t>
      </w:r>
      <w:r w:rsidRPr="0066537F">
        <w:rPr>
          <w:rFonts w:ascii="Times New Roman" w:hAnsi="Times New Roman"/>
          <w:sz w:val="24"/>
          <w:szCs w:val="24"/>
        </w:rPr>
        <w:t>sektoru prerade i stavljanja na tržište poljoprivrednih proizvoda</w:t>
      </w:r>
      <w:r w:rsidR="005D44DA" w:rsidRPr="0066537F">
        <w:rPr>
          <w:rFonts w:ascii="Times New Roman" w:hAnsi="Times New Roman"/>
          <w:sz w:val="24"/>
          <w:szCs w:val="24"/>
        </w:rPr>
        <w:t xml:space="preserve"> i to u slučajevima </w:t>
      </w:r>
      <w:r w:rsidRPr="0066537F">
        <w:rPr>
          <w:rFonts w:ascii="Times New Roman" w:hAnsi="Times New Roman"/>
          <w:sz w:val="24"/>
          <w:szCs w:val="24"/>
        </w:rPr>
        <w:t>ako je iznos potpore fiksno utvrđen na temelju cijene ili količine takvih proizvoda</w:t>
      </w:r>
      <w:r w:rsidR="005D44DA" w:rsidRPr="0066537F">
        <w:rPr>
          <w:rFonts w:ascii="Times New Roman" w:hAnsi="Times New Roman"/>
          <w:sz w:val="24"/>
          <w:szCs w:val="24"/>
        </w:rPr>
        <w:t xml:space="preserve"> kupljenih od primarnih proizvođača, odnosno koje na tržište stavljaju takvi poduzetnici, te ako su potpore uvjetovane njihovim djelomičnim ili potpunim prenošenjem na primarne proizvođače (članak 1. stavak 1. točke a)-c) Uredbe o potporama male vrijednosti). </w:t>
      </w:r>
    </w:p>
    <w:p w:rsidR="00D2446C" w:rsidRPr="0066537F" w:rsidRDefault="005D44DA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537F">
        <w:rPr>
          <w:rFonts w:ascii="Times New Roman" w:hAnsi="Times New Roman"/>
          <w:sz w:val="24"/>
          <w:szCs w:val="24"/>
        </w:rPr>
        <w:t xml:space="preserve">Dodjela potpore male vrijednosti poduzetniku nije moguće uvjetovati uporabom domaćih proizvoda umjesto uvezenih </w:t>
      </w:r>
      <w:r w:rsidR="005465A9" w:rsidRPr="0066537F">
        <w:rPr>
          <w:rFonts w:ascii="Times New Roman" w:hAnsi="Times New Roman"/>
          <w:sz w:val="24"/>
          <w:szCs w:val="24"/>
        </w:rPr>
        <w:t>(članak 1. stavak 1. točka e) Uredbe o potporama male vrijednosti).</w:t>
      </w:r>
    </w:p>
    <w:p w:rsidR="005465A9" w:rsidRPr="0066537F" w:rsidRDefault="005465A9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537F">
        <w:rPr>
          <w:rFonts w:ascii="Times New Roman" w:hAnsi="Times New Roman"/>
          <w:sz w:val="24"/>
          <w:szCs w:val="24"/>
        </w:rPr>
        <w:t>Zabranjena je dodjela za djelatnosti usmjerene izvozu u treće zemlje ili države članice, odnosno nije moguće dodijeliti potpore koje su izravno povezane s izvezenim količinama, s uspostavom i funkcioniranjem distribucijske mreže ili s drugim tekućim troškovima povezanim s izvoznom djelatnošću (članak 1. stavak 1. točka d) Uredbe o potporama male vrijednosti).</w:t>
      </w:r>
    </w:p>
    <w:p w:rsidR="005465A9" w:rsidRPr="0066537F" w:rsidRDefault="005465A9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537F">
        <w:rPr>
          <w:rFonts w:ascii="Times New Roman" w:hAnsi="Times New Roman"/>
          <w:sz w:val="24"/>
          <w:szCs w:val="24"/>
        </w:rPr>
        <w:t>Zabranjuje se dodjela poduzetnicima za kupovinu vozila za cestovni prijevoz tereta koji taj prijevoz odobravaju za najamninu ili naknadu (članak 3. stavak. Uredbe o potporama male vrijednosti).</w:t>
      </w:r>
    </w:p>
    <w:p w:rsidR="00C601E7" w:rsidRPr="0066537F" w:rsidRDefault="00C601E7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537F">
        <w:rPr>
          <w:rFonts w:ascii="Times New Roman" w:hAnsi="Times New Roman"/>
          <w:sz w:val="24"/>
          <w:szCs w:val="24"/>
        </w:rPr>
        <w:t>Izuzeće od zabrane: ako poduzetnik, osim u navedenim sektorima u kojima dodjela potpore male vrijednosti nije moguća,</w:t>
      </w:r>
      <w:r w:rsidR="001050E9" w:rsidRPr="0066537F">
        <w:rPr>
          <w:rFonts w:ascii="Times New Roman" w:hAnsi="Times New Roman"/>
          <w:sz w:val="24"/>
          <w:szCs w:val="24"/>
        </w:rPr>
        <w:t xml:space="preserve"> djeluje u ostalim sektorima i/ili obavlja djelatnost za koju je moguće dodijeliti potporu male vrijednosti, mora osigurati da sektori koji su isključeni iz područja primjene Uredbe o potporama male vrijednosti ne ostvaruju korist od potpore male vrijednosti, primjerice razdvajanjem djelatnosti ili troškova (članak 1. stavak 2. Uredbe o potporama male vrijednosti). Stoga davatelj potpora male vrijednosti takvim poduzetnicima može dodijeliti potpore iz Uredbe o potporama male vrijednosti, ali poduzetnik mora dokazati da dobivene potpore male vrijednosti neće koristiti za djelatnosti za koje nije moguće dodijeliti potpore male vrijednosti.</w:t>
      </w:r>
    </w:p>
    <w:p w:rsidR="00661478" w:rsidRPr="0066537F" w:rsidRDefault="00DA31EE" w:rsidP="005E4C5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537F">
        <w:rPr>
          <w:rFonts w:ascii="Times New Roman" w:hAnsi="Times New Roman"/>
          <w:b/>
          <w:sz w:val="24"/>
          <w:szCs w:val="24"/>
        </w:rPr>
        <w:t>7</w:t>
      </w:r>
      <w:r w:rsidR="00661478" w:rsidRPr="0066537F">
        <w:rPr>
          <w:rFonts w:ascii="Times New Roman" w:hAnsi="Times New Roman"/>
          <w:b/>
          <w:sz w:val="24"/>
          <w:szCs w:val="24"/>
        </w:rPr>
        <w:t>. Definicije</w:t>
      </w:r>
    </w:p>
    <w:p w:rsidR="00661478" w:rsidRPr="0066537F" w:rsidRDefault="00661478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537F">
        <w:rPr>
          <w:rFonts w:ascii="Times New Roman" w:hAnsi="Times New Roman"/>
          <w:sz w:val="24"/>
          <w:szCs w:val="24"/>
          <w:u w:val="single"/>
        </w:rPr>
        <w:t>Osoba s invaliditetom</w:t>
      </w:r>
      <w:r w:rsidRPr="0066537F">
        <w:rPr>
          <w:rFonts w:ascii="Times New Roman" w:hAnsi="Times New Roman"/>
          <w:sz w:val="24"/>
          <w:szCs w:val="24"/>
        </w:rPr>
        <w:t xml:space="preserve"> je definirana člankom 3. Zakona kao osoba koja ima dugotrajna tjelesna, mentalna, intelektualna ili osjetilna oštećenja koja u međudjelovanju s različitim preprekama mogu sprečavati njezino puno učinkovito sudjelovanje u društvu na ravnopravnoj osnovi s drugima. U stavku 2. i 3. istog članka dana je definicija osobe s invaliditetom s preostalom radnom sposobnosti što za posljedicu ima smanjenu mogućnost radnog osposobljavanja i zapošljavanja.</w:t>
      </w:r>
    </w:p>
    <w:p w:rsidR="00AA28CD" w:rsidRPr="00A14087" w:rsidRDefault="00AA28CD" w:rsidP="00AA28C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  <w:u w:val="single"/>
        </w:rPr>
        <w:lastRenderedPageBreak/>
        <w:t>Integrativna radionica</w:t>
      </w:r>
      <w:r w:rsidRPr="00A14087">
        <w:rPr>
          <w:rFonts w:ascii="Times New Roman" w:hAnsi="Times New Roman"/>
          <w:sz w:val="24"/>
          <w:szCs w:val="24"/>
        </w:rPr>
        <w:t xml:space="preserve"> je ustanova ili trgovačko društvo koje se smatra poduzetnikom, a osniva se radi zapošljavanja osoba s invaliditetom koje se ne mogu zaposliti na otvorenom tržištu rada i zapošljava najmanje 40% osoba s invaliditetom u odnosu na ukupan broj zaposlenih.</w:t>
      </w:r>
    </w:p>
    <w:p w:rsidR="00AA28CD" w:rsidRPr="00A14087" w:rsidRDefault="00AA28CD" w:rsidP="00AA28C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  <w:u w:val="single"/>
        </w:rPr>
        <w:t>Zaštitna radionica</w:t>
      </w:r>
      <w:r w:rsidRPr="00A14087">
        <w:rPr>
          <w:rFonts w:ascii="Times New Roman" w:hAnsi="Times New Roman"/>
          <w:sz w:val="24"/>
          <w:szCs w:val="24"/>
        </w:rPr>
        <w:t xml:space="preserve"> je ustanova ili trgovačko društvo koje se smatra poduzetnikom, a osniva se radi zapošljavanja osoba s invaliditetom koje se ne mogu zaposliti u integrativnim radionicama i  zapošljava najmanje 51% osoba s invaliditetom u odnosu na ukupan broj zaposlenih, isključivo na zaštitnim radnim mjestima. Zaštitna radionica mora imati najmanje 5 zaposlenih.</w:t>
      </w:r>
    </w:p>
    <w:p w:rsidR="00AA28CD" w:rsidRPr="00A14087" w:rsidRDefault="00AA28CD" w:rsidP="00AA28C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  <w:u w:val="single"/>
        </w:rPr>
        <w:t>Zaštitno radno mjesto</w:t>
      </w:r>
      <w:r w:rsidRPr="00A14087">
        <w:rPr>
          <w:rFonts w:ascii="Times New Roman" w:hAnsi="Times New Roman"/>
          <w:sz w:val="24"/>
          <w:szCs w:val="24"/>
        </w:rPr>
        <w:t xml:space="preserve"> predstavlja redovno radno mjesto koje je razdijeljeno na više funkcionalno povezanih zaštitnih radnih mjesta na kojima se zapošljavaju osobe s invaliditetom.</w:t>
      </w:r>
    </w:p>
    <w:p w:rsidR="001050E9" w:rsidRPr="00A206CD" w:rsidRDefault="00DA31EE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06CD">
        <w:rPr>
          <w:rFonts w:ascii="Times New Roman" w:hAnsi="Times New Roman"/>
          <w:b/>
          <w:sz w:val="24"/>
          <w:szCs w:val="24"/>
        </w:rPr>
        <w:t>8</w:t>
      </w:r>
      <w:r w:rsidR="00661478" w:rsidRPr="00A206CD">
        <w:rPr>
          <w:rFonts w:ascii="Times New Roman" w:hAnsi="Times New Roman"/>
          <w:b/>
          <w:sz w:val="24"/>
          <w:szCs w:val="24"/>
        </w:rPr>
        <w:t>. Korisnici potpore male vrijednosti</w:t>
      </w:r>
    </w:p>
    <w:p w:rsidR="00661478" w:rsidRPr="009015D8" w:rsidRDefault="00661478" w:rsidP="005E4C50">
      <w:pPr>
        <w:pStyle w:val="Odlomakpopis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15D8">
        <w:rPr>
          <w:rFonts w:ascii="Times New Roman" w:hAnsi="Times New Roman"/>
          <w:sz w:val="24"/>
          <w:szCs w:val="24"/>
        </w:rPr>
        <w:t xml:space="preserve">Potpore će se dodijeliti </w:t>
      </w:r>
      <w:r w:rsidR="004672FB">
        <w:rPr>
          <w:rFonts w:ascii="Times New Roman" w:hAnsi="Times New Roman"/>
          <w:sz w:val="24"/>
          <w:szCs w:val="24"/>
        </w:rPr>
        <w:t xml:space="preserve">zaštitnim radionicama i integrativnim radionicama. </w:t>
      </w:r>
      <w:r w:rsidR="004672FB" w:rsidRPr="00A14087">
        <w:rPr>
          <w:rFonts w:ascii="Times New Roman" w:hAnsi="Times New Roman"/>
          <w:sz w:val="24"/>
          <w:szCs w:val="24"/>
        </w:rPr>
        <w:t xml:space="preserve">Integrativne i zaštitne radionice, s obzirom na veličinu, mogu biti mali, </w:t>
      </w:r>
      <w:r w:rsidR="004672FB">
        <w:rPr>
          <w:rFonts w:ascii="Times New Roman" w:hAnsi="Times New Roman"/>
          <w:sz w:val="24"/>
          <w:szCs w:val="24"/>
        </w:rPr>
        <w:t>srednji i veliki poduzetnici</w:t>
      </w:r>
      <w:r w:rsidRPr="009015D8">
        <w:rPr>
          <w:rFonts w:ascii="Times New Roman" w:hAnsi="Times New Roman"/>
          <w:sz w:val="24"/>
          <w:szCs w:val="24"/>
        </w:rPr>
        <w:t xml:space="preserve">. </w:t>
      </w:r>
    </w:p>
    <w:p w:rsidR="004672FB" w:rsidRPr="00A14087" w:rsidRDefault="004672FB" w:rsidP="004672FB">
      <w:pPr>
        <w:pStyle w:val="Odlomakpopis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>Potpora se može ostvariti samo ako je osoba s invaliditetom upisana u očevidnik zaposlenih osoba s invaliditetom</w:t>
      </w:r>
      <w:r>
        <w:rPr>
          <w:rFonts w:ascii="Times New Roman" w:hAnsi="Times New Roman"/>
          <w:sz w:val="24"/>
          <w:szCs w:val="24"/>
        </w:rPr>
        <w:t xml:space="preserve"> ili se vodi u evidenciji zaposlenih osoba s invaliditetom kod zaštitne radionica na dan 31. prosinac 2014. godine</w:t>
      </w:r>
      <w:r w:rsidRPr="00A14087">
        <w:rPr>
          <w:rFonts w:ascii="Times New Roman" w:hAnsi="Times New Roman"/>
          <w:sz w:val="24"/>
          <w:szCs w:val="24"/>
        </w:rPr>
        <w:t>.</w:t>
      </w:r>
    </w:p>
    <w:p w:rsidR="004672FB" w:rsidRDefault="004672FB" w:rsidP="004672FB">
      <w:pPr>
        <w:pStyle w:val="Odlomakpopisa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4087">
        <w:rPr>
          <w:rFonts w:ascii="Times New Roman" w:hAnsi="Times New Roman"/>
          <w:sz w:val="24"/>
          <w:szCs w:val="24"/>
        </w:rPr>
        <w:t xml:space="preserve">Osobe s invaliditetom koje se zapošljavaju u integrativnim i zaštitnim radionicama sklapaju ugovore o radu u skladu s propisima o radnim odnosima. </w:t>
      </w:r>
    </w:p>
    <w:p w:rsidR="00416675" w:rsidRPr="00302788" w:rsidRDefault="00416675" w:rsidP="005E4C50">
      <w:pPr>
        <w:pStyle w:val="Odlomakpopisa"/>
        <w:spacing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2446C" w:rsidRPr="00A206CD" w:rsidRDefault="00DA31EE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6287">
        <w:rPr>
          <w:rFonts w:ascii="Times New Roman" w:hAnsi="Times New Roman"/>
          <w:b/>
          <w:sz w:val="24"/>
          <w:szCs w:val="24"/>
        </w:rPr>
        <w:t>9</w:t>
      </w:r>
      <w:r w:rsidR="005F445A" w:rsidRPr="009E6287">
        <w:rPr>
          <w:rFonts w:ascii="Times New Roman" w:hAnsi="Times New Roman"/>
          <w:b/>
          <w:sz w:val="24"/>
          <w:szCs w:val="24"/>
        </w:rPr>
        <w:t>. Izvor iz kojih se potpora</w:t>
      </w:r>
      <w:r w:rsidR="005F445A" w:rsidRPr="00A206CD">
        <w:rPr>
          <w:rFonts w:ascii="Times New Roman" w:hAnsi="Times New Roman"/>
          <w:b/>
          <w:sz w:val="24"/>
          <w:szCs w:val="24"/>
        </w:rPr>
        <w:t xml:space="preserve"> male vrijednosti dodjeljuje</w:t>
      </w:r>
    </w:p>
    <w:p w:rsidR="005F445A" w:rsidRPr="00A206CD" w:rsidRDefault="00444BCB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06CD">
        <w:rPr>
          <w:rFonts w:ascii="Times New Roman" w:hAnsi="Times New Roman"/>
          <w:sz w:val="24"/>
          <w:szCs w:val="24"/>
        </w:rPr>
        <w:t xml:space="preserve">Potpore male vrijednosti će se dodjeljivati iz </w:t>
      </w:r>
      <w:r w:rsidR="005F445A" w:rsidRPr="00A206CD">
        <w:rPr>
          <w:rFonts w:ascii="Times New Roman" w:hAnsi="Times New Roman"/>
          <w:sz w:val="24"/>
          <w:szCs w:val="24"/>
        </w:rPr>
        <w:t>Državn</w:t>
      </w:r>
      <w:r w:rsidRPr="00A206CD">
        <w:rPr>
          <w:rFonts w:ascii="Times New Roman" w:hAnsi="Times New Roman"/>
          <w:sz w:val="24"/>
          <w:szCs w:val="24"/>
        </w:rPr>
        <w:t>og</w:t>
      </w:r>
      <w:r w:rsidR="005F445A" w:rsidRPr="00A206CD">
        <w:rPr>
          <w:rFonts w:ascii="Times New Roman" w:hAnsi="Times New Roman"/>
          <w:sz w:val="24"/>
          <w:szCs w:val="24"/>
        </w:rPr>
        <w:t xml:space="preserve"> proračun</w:t>
      </w:r>
      <w:r w:rsidRPr="00A206CD">
        <w:rPr>
          <w:rFonts w:ascii="Times New Roman" w:hAnsi="Times New Roman"/>
          <w:sz w:val="24"/>
          <w:szCs w:val="24"/>
        </w:rPr>
        <w:t>a</w:t>
      </w:r>
      <w:r w:rsidR="005F445A" w:rsidRPr="00A206CD">
        <w:rPr>
          <w:rFonts w:ascii="Times New Roman" w:hAnsi="Times New Roman"/>
          <w:sz w:val="24"/>
          <w:szCs w:val="24"/>
        </w:rPr>
        <w:t xml:space="preserve"> na poziciji 08635-Zavod za vještačenje, profesionalnu rehabilitaciju i zapošljavanje osoba s invaliditetom, pod aktivnosti A875003-Olakšice i poticaji pri zapošljavanju osoba s invaliditetom.</w:t>
      </w:r>
    </w:p>
    <w:p w:rsidR="005F445A" w:rsidRPr="00470CFB" w:rsidRDefault="00DA31EE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CFB">
        <w:rPr>
          <w:rFonts w:ascii="Times New Roman" w:hAnsi="Times New Roman"/>
          <w:b/>
          <w:sz w:val="24"/>
          <w:szCs w:val="24"/>
        </w:rPr>
        <w:t>10</w:t>
      </w:r>
      <w:r w:rsidR="005F445A" w:rsidRPr="00470CFB">
        <w:rPr>
          <w:rFonts w:ascii="Times New Roman" w:hAnsi="Times New Roman"/>
          <w:b/>
          <w:sz w:val="24"/>
          <w:szCs w:val="24"/>
        </w:rPr>
        <w:t>. Instrument dodjele potpore male vrijednosti</w:t>
      </w:r>
    </w:p>
    <w:p w:rsidR="001B44F5" w:rsidRDefault="00444BCB" w:rsidP="00735DF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CFB">
        <w:rPr>
          <w:rFonts w:ascii="Times New Roman" w:hAnsi="Times New Roman"/>
          <w:sz w:val="24"/>
          <w:szCs w:val="24"/>
        </w:rPr>
        <w:t>Instrument dodijele potpore je:</w:t>
      </w:r>
      <w:r w:rsidR="00470CFB">
        <w:rPr>
          <w:rFonts w:ascii="Times New Roman" w:hAnsi="Times New Roman"/>
          <w:sz w:val="24"/>
          <w:szCs w:val="24"/>
        </w:rPr>
        <w:t xml:space="preserve"> </w:t>
      </w:r>
    </w:p>
    <w:p w:rsidR="00470CFB" w:rsidRPr="00072986" w:rsidRDefault="00470CFB" w:rsidP="00735DF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2986">
        <w:rPr>
          <w:rFonts w:ascii="Times New Roman" w:hAnsi="Times New Roman"/>
          <w:b/>
          <w:sz w:val="24"/>
          <w:szCs w:val="24"/>
        </w:rPr>
        <w:t xml:space="preserve">Dodjela posebnih sredstva </w:t>
      </w:r>
      <w:r w:rsidR="00072986" w:rsidRPr="00072986">
        <w:rPr>
          <w:rFonts w:ascii="Times New Roman" w:hAnsi="Times New Roman"/>
          <w:b/>
          <w:sz w:val="24"/>
          <w:szCs w:val="24"/>
        </w:rPr>
        <w:t>za održavanje zaposlenosti u zaštitnim i integrativnim radionicama</w:t>
      </w:r>
    </w:p>
    <w:p w:rsidR="00470CFB" w:rsidRPr="00470CFB" w:rsidRDefault="00470CFB" w:rsidP="00470CFB">
      <w:pPr>
        <w:jc w:val="both"/>
        <w:rPr>
          <w:rFonts w:ascii="Times New Roman" w:hAnsi="Times New Roman"/>
          <w:sz w:val="24"/>
          <w:szCs w:val="24"/>
        </w:rPr>
      </w:pPr>
      <w:r w:rsidRPr="00470CFB">
        <w:rPr>
          <w:rFonts w:ascii="Times New Roman" w:hAnsi="Times New Roman"/>
          <w:sz w:val="24"/>
          <w:szCs w:val="24"/>
        </w:rPr>
        <w:t xml:space="preserve">Zavod može, ako ima osigurana sredstva, raspisati javni natječaj za dodjelu sredstava za </w:t>
      </w:r>
      <w:r w:rsidR="00D42ECF">
        <w:rPr>
          <w:rFonts w:ascii="Times New Roman" w:hAnsi="Times New Roman"/>
          <w:sz w:val="24"/>
          <w:szCs w:val="24"/>
        </w:rPr>
        <w:t>održavanje zaposlenosti u zaštitnim i integrativnim radionicama</w:t>
      </w:r>
      <w:r w:rsidRPr="00470CFB">
        <w:rPr>
          <w:rFonts w:ascii="Times New Roman" w:hAnsi="Times New Roman"/>
          <w:sz w:val="24"/>
          <w:szCs w:val="24"/>
        </w:rPr>
        <w:t>, a uvjete i način dodjele ovih sredstava određuje Upravno vijeće Zavoda.</w:t>
      </w:r>
    </w:p>
    <w:p w:rsidR="00470CFB" w:rsidRPr="00072986" w:rsidRDefault="00470CFB" w:rsidP="00470CFB">
      <w:pPr>
        <w:jc w:val="both"/>
        <w:rPr>
          <w:rFonts w:ascii="Times New Roman" w:hAnsi="Times New Roman"/>
          <w:sz w:val="24"/>
          <w:szCs w:val="24"/>
        </w:rPr>
      </w:pPr>
      <w:r w:rsidRPr="00072986">
        <w:rPr>
          <w:rFonts w:ascii="Times New Roman" w:hAnsi="Times New Roman"/>
          <w:sz w:val="24"/>
          <w:szCs w:val="24"/>
        </w:rPr>
        <w:t xml:space="preserve">Korisnici ove potpore su </w:t>
      </w:r>
      <w:r w:rsidR="00D42ECF" w:rsidRPr="00072986">
        <w:rPr>
          <w:rFonts w:ascii="Times New Roman" w:hAnsi="Times New Roman"/>
          <w:sz w:val="24"/>
          <w:szCs w:val="24"/>
        </w:rPr>
        <w:t>zaštitne radionice i integrativne radionice.</w:t>
      </w:r>
    </w:p>
    <w:p w:rsidR="00470CFB" w:rsidRPr="00072986" w:rsidRDefault="00470CFB" w:rsidP="00470CFB">
      <w:pPr>
        <w:jc w:val="both"/>
        <w:rPr>
          <w:rFonts w:ascii="Times New Roman" w:hAnsi="Times New Roman"/>
          <w:sz w:val="24"/>
          <w:szCs w:val="24"/>
        </w:rPr>
      </w:pPr>
      <w:r w:rsidRPr="00072986">
        <w:rPr>
          <w:rFonts w:ascii="Times New Roman" w:hAnsi="Times New Roman"/>
          <w:sz w:val="24"/>
          <w:szCs w:val="24"/>
        </w:rPr>
        <w:t xml:space="preserve">Opravdani troškovi su stvarni troškovi </w:t>
      </w:r>
      <w:r w:rsidR="00D42ECF" w:rsidRPr="00072986">
        <w:rPr>
          <w:rFonts w:ascii="Times New Roman" w:hAnsi="Times New Roman"/>
          <w:sz w:val="24"/>
          <w:szCs w:val="24"/>
        </w:rPr>
        <w:t xml:space="preserve">održavanja zaposlenosti, te poticanje rasta i razvoja zaštitne radionice ili integrativne radionice, </w:t>
      </w:r>
      <w:r w:rsidRPr="00072986">
        <w:rPr>
          <w:rFonts w:ascii="Times New Roman" w:hAnsi="Times New Roman"/>
          <w:sz w:val="24"/>
          <w:szCs w:val="24"/>
        </w:rPr>
        <w:t xml:space="preserve">odnosno kako slijedi:  </w:t>
      </w:r>
    </w:p>
    <w:p w:rsidR="000A4530" w:rsidRPr="00072986" w:rsidRDefault="001D3679" w:rsidP="000A453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72986">
        <w:rPr>
          <w:rFonts w:ascii="Times New Roman" w:hAnsi="Times New Roman"/>
          <w:sz w:val="24"/>
          <w:szCs w:val="24"/>
        </w:rPr>
        <w:t xml:space="preserve">Izravni </w:t>
      </w:r>
      <w:r w:rsidR="00D42ECF" w:rsidRPr="00072986">
        <w:rPr>
          <w:rFonts w:ascii="Times New Roman" w:hAnsi="Times New Roman"/>
          <w:sz w:val="24"/>
          <w:szCs w:val="24"/>
        </w:rPr>
        <w:t>troškovi vezani uz poslovanje</w:t>
      </w:r>
      <w:r w:rsidRPr="00072986">
        <w:rPr>
          <w:rFonts w:ascii="Times New Roman" w:hAnsi="Times New Roman"/>
          <w:sz w:val="24"/>
          <w:szCs w:val="24"/>
        </w:rPr>
        <w:t xml:space="preserve"> </w:t>
      </w:r>
      <w:r w:rsidR="00EA2A3A" w:rsidRPr="00072986">
        <w:rPr>
          <w:rFonts w:ascii="Times New Roman" w:hAnsi="Times New Roman"/>
          <w:sz w:val="24"/>
          <w:szCs w:val="24"/>
        </w:rPr>
        <w:t>–</w:t>
      </w:r>
      <w:r w:rsidRPr="00072986">
        <w:rPr>
          <w:rFonts w:ascii="Times New Roman" w:hAnsi="Times New Roman"/>
          <w:sz w:val="24"/>
          <w:szCs w:val="24"/>
        </w:rPr>
        <w:t xml:space="preserve"> </w:t>
      </w:r>
      <w:r w:rsidR="00EA2A3A" w:rsidRPr="00072986">
        <w:rPr>
          <w:rFonts w:ascii="Times New Roman" w:hAnsi="Times New Roman"/>
          <w:sz w:val="24"/>
          <w:szCs w:val="24"/>
        </w:rPr>
        <w:t xml:space="preserve">sufinanciranje </w:t>
      </w:r>
      <w:r w:rsidR="00D42ECF" w:rsidRPr="00072986">
        <w:rPr>
          <w:rFonts w:ascii="Times New Roman" w:hAnsi="Times New Roman"/>
          <w:sz w:val="24"/>
          <w:szCs w:val="24"/>
        </w:rPr>
        <w:t>nabav</w:t>
      </w:r>
      <w:r w:rsidR="00EA2A3A" w:rsidRPr="00072986">
        <w:rPr>
          <w:rFonts w:ascii="Times New Roman" w:hAnsi="Times New Roman"/>
          <w:sz w:val="24"/>
          <w:szCs w:val="24"/>
        </w:rPr>
        <w:t>e</w:t>
      </w:r>
      <w:r w:rsidR="00D42ECF" w:rsidRPr="00072986">
        <w:rPr>
          <w:rFonts w:ascii="Times New Roman" w:hAnsi="Times New Roman"/>
          <w:sz w:val="24"/>
          <w:szCs w:val="24"/>
        </w:rPr>
        <w:t xml:space="preserve"> repromaterijala</w:t>
      </w:r>
      <w:r w:rsidR="000A4530" w:rsidRPr="00072986">
        <w:rPr>
          <w:rFonts w:ascii="Times New Roman" w:hAnsi="Times New Roman"/>
          <w:sz w:val="24"/>
          <w:szCs w:val="24"/>
        </w:rPr>
        <w:t xml:space="preserve"> i sirovina za proizvodnju</w:t>
      </w:r>
      <w:r w:rsidR="00D42ECF" w:rsidRPr="00072986">
        <w:rPr>
          <w:rFonts w:ascii="Times New Roman" w:hAnsi="Times New Roman"/>
          <w:sz w:val="24"/>
          <w:szCs w:val="24"/>
        </w:rPr>
        <w:t>,</w:t>
      </w:r>
    </w:p>
    <w:p w:rsidR="00470CFB" w:rsidRPr="00AD0A50" w:rsidRDefault="001D3679" w:rsidP="000A453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D0A50">
        <w:rPr>
          <w:rFonts w:ascii="Times New Roman" w:hAnsi="Times New Roman"/>
          <w:sz w:val="24"/>
          <w:szCs w:val="24"/>
        </w:rPr>
        <w:t>T</w:t>
      </w:r>
      <w:r w:rsidR="000A4530" w:rsidRPr="00AD0A50">
        <w:rPr>
          <w:rFonts w:ascii="Times New Roman" w:hAnsi="Times New Roman"/>
          <w:sz w:val="24"/>
          <w:szCs w:val="24"/>
        </w:rPr>
        <w:t xml:space="preserve">roškovi nastali uz aktivnosti promocije i stvaranja poduzetničke kulture </w:t>
      </w:r>
      <w:r w:rsidRPr="00AD0A50">
        <w:rPr>
          <w:rFonts w:ascii="Times New Roman" w:hAnsi="Times New Roman"/>
          <w:sz w:val="24"/>
          <w:szCs w:val="24"/>
        </w:rPr>
        <w:t>– promotivni materijali, usluge marketinga, te senzibiliziranja i informiranja javnosti</w:t>
      </w:r>
      <w:r w:rsidR="00072986" w:rsidRPr="00AD0A50">
        <w:rPr>
          <w:rFonts w:ascii="Times New Roman" w:hAnsi="Times New Roman"/>
          <w:sz w:val="24"/>
          <w:szCs w:val="24"/>
        </w:rPr>
        <w:t xml:space="preserve"> o radu zaštitnih ili integrativnih radionica</w:t>
      </w:r>
      <w:r w:rsidR="000A4530" w:rsidRPr="00AD0A50">
        <w:rPr>
          <w:rFonts w:ascii="Times New Roman" w:hAnsi="Times New Roman"/>
          <w:sz w:val="24"/>
          <w:szCs w:val="24"/>
        </w:rPr>
        <w:t>,</w:t>
      </w:r>
    </w:p>
    <w:p w:rsidR="000A4530" w:rsidRPr="00AD0A50" w:rsidRDefault="000A4530" w:rsidP="000A453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D0A50">
        <w:rPr>
          <w:rFonts w:ascii="Times New Roman" w:hAnsi="Times New Roman"/>
          <w:sz w:val="24"/>
          <w:szCs w:val="24"/>
        </w:rPr>
        <w:lastRenderedPageBreak/>
        <w:t>Neizravni troškovi</w:t>
      </w:r>
      <w:r w:rsidR="001D3679" w:rsidRPr="00AD0A50">
        <w:rPr>
          <w:rFonts w:ascii="Times New Roman" w:hAnsi="Times New Roman"/>
          <w:sz w:val="24"/>
          <w:szCs w:val="24"/>
        </w:rPr>
        <w:t xml:space="preserve"> poslovanja – režijski troškovi, uredski materijal, najam prostora, usluge komunikacija, telefonije i interneta, poštanske usluge, usluge održavanja računalnih sustava i web stranica</w:t>
      </w:r>
      <w:r w:rsidR="00AD0A50" w:rsidRPr="00AD0A50">
        <w:rPr>
          <w:rFonts w:ascii="Times New Roman" w:hAnsi="Times New Roman"/>
          <w:sz w:val="24"/>
          <w:szCs w:val="24"/>
        </w:rPr>
        <w:t>,</w:t>
      </w:r>
    </w:p>
    <w:p w:rsidR="001D3679" w:rsidRPr="00AD0A50" w:rsidRDefault="001D3679" w:rsidP="000A453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D0A50">
        <w:rPr>
          <w:rFonts w:ascii="Times New Roman" w:hAnsi="Times New Roman"/>
          <w:sz w:val="24"/>
          <w:szCs w:val="24"/>
        </w:rPr>
        <w:t>Troškovi sufinanciranja učestalih privremenih nesposobnosti za rad osoba s invaliditetom</w:t>
      </w:r>
      <w:r w:rsidR="00E2250D">
        <w:rPr>
          <w:rFonts w:ascii="Times New Roman" w:hAnsi="Times New Roman"/>
          <w:sz w:val="24"/>
          <w:szCs w:val="24"/>
        </w:rPr>
        <w:t>.</w:t>
      </w:r>
    </w:p>
    <w:p w:rsidR="003B5CE2" w:rsidRPr="00AD0A50" w:rsidRDefault="003B5CE2" w:rsidP="003B5CE2">
      <w:pPr>
        <w:jc w:val="both"/>
        <w:rPr>
          <w:rFonts w:ascii="Times New Roman" w:hAnsi="Times New Roman"/>
          <w:sz w:val="24"/>
          <w:szCs w:val="24"/>
        </w:rPr>
      </w:pPr>
      <w:r w:rsidRPr="00AD0A50">
        <w:rPr>
          <w:rFonts w:ascii="Times New Roman" w:hAnsi="Times New Roman"/>
          <w:sz w:val="24"/>
          <w:szCs w:val="24"/>
        </w:rPr>
        <w:t xml:space="preserve">Intenzitet potpore može iznositi do </w:t>
      </w:r>
      <w:r w:rsidR="00AD0A50" w:rsidRPr="00AD0A50">
        <w:rPr>
          <w:rFonts w:ascii="Times New Roman" w:hAnsi="Times New Roman"/>
          <w:sz w:val="24"/>
          <w:szCs w:val="24"/>
        </w:rPr>
        <w:t>50</w:t>
      </w:r>
      <w:r w:rsidRPr="00AD0A50">
        <w:rPr>
          <w:rFonts w:ascii="Times New Roman" w:hAnsi="Times New Roman"/>
          <w:sz w:val="24"/>
          <w:szCs w:val="24"/>
        </w:rPr>
        <w:t>% opravdanih troškova</w:t>
      </w:r>
      <w:r w:rsidR="00864EDD" w:rsidRPr="00AD0A50">
        <w:rPr>
          <w:rFonts w:ascii="Times New Roman" w:hAnsi="Times New Roman"/>
          <w:sz w:val="24"/>
          <w:szCs w:val="24"/>
        </w:rPr>
        <w:t xml:space="preserve"> u granicama maksimalnih udjela u ukupnim troškovima sufinanciranim po </w:t>
      </w:r>
      <w:r w:rsidR="00AD0A50" w:rsidRPr="00AD0A50">
        <w:rPr>
          <w:rFonts w:ascii="Times New Roman" w:hAnsi="Times New Roman"/>
          <w:sz w:val="24"/>
          <w:szCs w:val="24"/>
        </w:rPr>
        <w:t>programu za održavanje zaposlenosti u zaštitnim i integrativnim radionicama</w:t>
      </w:r>
      <w:r w:rsidRPr="00AD0A50">
        <w:rPr>
          <w:rFonts w:ascii="Times New Roman" w:hAnsi="Times New Roman"/>
          <w:sz w:val="24"/>
          <w:szCs w:val="24"/>
        </w:rPr>
        <w:t>.</w:t>
      </w:r>
    </w:p>
    <w:p w:rsidR="006862A4" w:rsidRPr="00AD0A50" w:rsidRDefault="006862A4" w:rsidP="006862A4">
      <w:pPr>
        <w:jc w:val="both"/>
        <w:rPr>
          <w:rFonts w:ascii="Times New Roman" w:hAnsi="Times New Roman"/>
          <w:sz w:val="24"/>
          <w:szCs w:val="24"/>
        </w:rPr>
      </w:pPr>
      <w:r w:rsidRPr="00AD0A50">
        <w:rPr>
          <w:rFonts w:ascii="Times New Roman" w:hAnsi="Times New Roman"/>
          <w:sz w:val="24"/>
          <w:szCs w:val="24"/>
        </w:rPr>
        <w:t xml:space="preserve">Pravo na dodjelu sredstava </w:t>
      </w:r>
      <w:r w:rsidR="00AD0A50" w:rsidRPr="00AD0A50">
        <w:rPr>
          <w:rFonts w:ascii="Times New Roman" w:hAnsi="Times New Roman"/>
          <w:sz w:val="24"/>
          <w:szCs w:val="24"/>
        </w:rPr>
        <w:t>po ovom programu</w:t>
      </w:r>
      <w:r w:rsidRPr="00AD0A50">
        <w:rPr>
          <w:rFonts w:ascii="Times New Roman" w:hAnsi="Times New Roman"/>
          <w:sz w:val="24"/>
          <w:szCs w:val="24"/>
        </w:rPr>
        <w:t xml:space="preserve"> mogu ostvariti samo </w:t>
      </w:r>
      <w:r w:rsidR="00AD0A50" w:rsidRPr="00AD0A50">
        <w:rPr>
          <w:rFonts w:ascii="Times New Roman" w:hAnsi="Times New Roman"/>
          <w:sz w:val="24"/>
          <w:szCs w:val="24"/>
        </w:rPr>
        <w:t>zaštitne i integrativne radionice</w:t>
      </w:r>
      <w:r w:rsidRPr="00AD0A50">
        <w:rPr>
          <w:rFonts w:ascii="Times New Roman" w:hAnsi="Times New Roman"/>
          <w:sz w:val="24"/>
          <w:szCs w:val="24"/>
        </w:rPr>
        <w:t xml:space="preserve"> koj</w:t>
      </w:r>
      <w:r w:rsidR="00AD0A50" w:rsidRPr="00AD0A50">
        <w:rPr>
          <w:rFonts w:ascii="Times New Roman" w:hAnsi="Times New Roman"/>
          <w:sz w:val="24"/>
          <w:szCs w:val="24"/>
        </w:rPr>
        <w:t>e</w:t>
      </w:r>
      <w:r w:rsidRPr="00AD0A50">
        <w:rPr>
          <w:rFonts w:ascii="Times New Roman" w:hAnsi="Times New Roman"/>
          <w:sz w:val="24"/>
          <w:szCs w:val="24"/>
        </w:rPr>
        <w:t>:</w:t>
      </w:r>
    </w:p>
    <w:p w:rsidR="006862A4" w:rsidRPr="00AD0A50" w:rsidRDefault="006862A4" w:rsidP="006862A4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D0A50">
        <w:rPr>
          <w:rFonts w:ascii="Times New Roman" w:hAnsi="Times New Roman"/>
          <w:sz w:val="24"/>
          <w:szCs w:val="24"/>
        </w:rPr>
        <w:t>pozitivno posluju</w:t>
      </w:r>
    </w:p>
    <w:p w:rsidR="006862A4" w:rsidRPr="00AD0A50" w:rsidRDefault="006862A4" w:rsidP="006862A4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D0A50">
        <w:rPr>
          <w:rFonts w:ascii="Times New Roman" w:hAnsi="Times New Roman"/>
          <w:sz w:val="24"/>
          <w:szCs w:val="24"/>
        </w:rPr>
        <w:t>imaju registrirano sjedište na području Republike Hrvatske</w:t>
      </w:r>
    </w:p>
    <w:p w:rsidR="006862A4" w:rsidRPr="00AD0A50" w:rsidRDefault="006862A4" w:rsidP="00455F2E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D0A50">
        <w:rPr>
          <w:rFonts w:ascii="Times New Roman" w:hAnsi="Times New Roman"/>
          <w:sz w:val="24"/>
          <w:szCs w:val="24"/>
        </w:rPr>
        <w:t>nemaju dugovanja prema državi ili radnicima po bilo kojoj osnovi</w:t>
      </w:r>
    </w:p>
    <w:p w:rsidR="00701259" w:rsidRPr="00AD0A50" w:rsidRDefault="00701259" w:rsidP="006862A4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D0A50">
        <w:rPr>
          <w:rFonts w:ascii="Times New Roman" w:hAnsi="Times New Roman"/>
          <w:sz w:val="24"/>
          <w:szCs w:val="24"/>
        </w:rPr>
        <w:t>nisu u stečaju ili postupku likvidacije</w:t>
      </w:r>
    </w:p>
    <w:p w:rsidR="00C16AA2" w:rsidRPr="00AD0A50" w:rsidRDefault="00DA31EE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0A50">
        <w:rPr>
          <w:rFonts w:ascii="Times New Roman" w:hAnsi="Times New Roman"/>
          <w:b/>
          <w:sz w:val="24"/>
          <w:szCs w:val="24"/>
        </w:rPr>
        <w:t>11</w:t>
      </w:r>
      <w:r w:rsidR="00C16AA2" w:rsidRPr="00AD0A50">
        <w:rPr>
          <w:rFonts w:ascii="Times New Roman" w:hAnsi="Times New Roman"/>
          <w:b/>
          <w:sz w:val="24"/>
          <w:szCs w:val="24"/>
        </w:rPr>
        <w:t>. Odredbe o zbrajanju (kumulaciji potpore)</w:t>
      </w:r>
    </w:p>
    <w:p w:rsidR="00C16AA2" w:rsidRPr="00AD0A50" w:rsidRDefault="00C16AA2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D0A50">
        <w:rPr>
          <w:rFonts w:ascii="Times New Roman" w:hAnsi="Times New Roman"/>
          <w:sz w:val="24"/>
          <w:szCs w:val="24"/>
        </w:rPr>
        <w:t>Potpora male vrijednosti, ne može iznositi više od 200.000,00 eura, po pojedinom poduzetniku, odnosno 100.000,00 eura ako je riječ o poduzetniku koji obavlja djelatnost cestovnog prijevoza za najamninu ili naknadu, u bilo kojem razdoblju unutar 3 fiskalne godine. Pri tome se uzimaju u obzir sve potpore male vrijednosti neovisno o instrumentu</w:t>
      </w:r>
      <w:r w:rsidRPr="00AD0A50">
        <w:rPr>
          <w:rFonts w:ascii="Times New Roman" w:hAnsi="Times New Roman"/>
          <w:b/>
          <w:sz w:val="24"/>
          <w:szCs w:val="24"/>
        </w:rPr>
        <w:t xml:space="preserve"> </w:t>
      </w:r>
      <w:r w:rsidRPr="00AD0A50">
        <w:rPr>
          <w:rFonts w:ascii="Times New Roman" w:hAnsi="Times New Roman"/>
          <w:sz w:val="24"/>
          <w:szCs w:val="24"/>
        </w:rPr>
        <w:t>i razini davatelja potpore male vrijednosti. Također, potrebno je uzeti u obzir i sredstva iz fondova EU ako ih je poduzetnik primio kao potpore male vrijednosti, također neovisno o instrumentu njihove dodjele.</w:t>
      </w:r>
    </w:p>
    <w:p w:rsidR="00406CD6" w:rsidRPr="00B752B3" w:rsidRDefault="00DA31EE" w:rsidP="005E4C5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52B3">
        <w:rPr>
          <w:rFonts w:ascii="Times New Roman" w:hAnsi="Times New Roman"/>
          <w:b/>
          <w:sz w:val="24"/>
          <w:szCs w:val="24"/>
        </w:rPr>
        <w:t xml:space="preserve">12. </w:t>
      </w:r>
      <w:r w:rsidR="000E301D" w:rsidRPr="00B752B3">
        <w:rPr>
          <w:rFonts w:ascii="Times New Roman" w:hAnsi="Times New Roman"/>
          <w:b/>
          <w:sz w:val="24"/>
          <w:szCs w:val="24"/>
        </w:rPr>
        <w:t>Provedba Programa</w:t>
      </w:r>
      <w:r w:rsidR="005E4C50" w:rsidRPr="00B752B3">
        <w:rPr>
          <w:rFonts w:ascii="Times New Roman" w:hAnsi="Times New Roman"/>
          <w:b/>
          <w:sz w:val="24"/>
          <w:szCs w:val="24"/>
        </w:rPr>
        <w:t xml:space="preserve"> potpora male vrijednosti</w:t>
      </w:r>
      <w:r w:rsidR="00490B50" w:rsidRPr="00B752B3">
        <w:rPr>
          <w:rFonts w:ascii="Times New Roman" w:hAnsi="Times New Roman"/>
          <w:b/>
          <w:sz w:val="24"/>
          <w:szCs w:val="24"/>
        </w:rPr>
        <w:t xml:space="preserve"> </w:t>
      </w:r>
    </w:p>
    <w:p w:rsidR="000E301D" w:rsidRPr="00B752B3" w:rsidRDefault="000E301D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52B3">
        <w:rPr>
          <w:rFonts w:ascii="Times New Roman" w:hAnsi="Times New Roman"/>
          <w:sz w:val="24"/>
          <w:szCs w:val="24"/>
        </w:rPr>
        <w:t xml:space="preserve">U cilju provedbe ovog Programa, </w:t>
      </w:r>
      <w:r w:rsidR="00C028F5" w:rsidRPr="00B752B3">
        <w:rPr>
          <w:rFonts w:ascii="Times New Roman" w:hAnsi="Times New Roman"/>
          <w:sz w:val="24"/>
          <w:szCs w:val="24"/>
        </w:rPr>
        <w:t>Zavod će objaviti Program na svojim web stranicama</w:t>
      </w:r>
      <w:r w:rsidR="007958F3" w:rsidRPr="00B752B3">
        <w:rPr>
          <w:rFonts w:ascii="Times New Roman" w:hAnsi="Times New Roman"/>
          <w:sz w:val="24"/>
          <w:szCs w:val="24"/>
        </w:rPr>
        <w:t xml:space="preserve"> </w:t>
      </w:r>
      <w:r w:rsidR="00454732" w:rsidRPr="00B752B3">
        <w:rPr>
          <w:rFonts w:ascii="Times New Roman" w:hAnsi="Times New Roman"/>
          <w:sz w:val="24"/>
          <w:szCs w:val="24"/>
          <w:u w:val="single"/>
        </w:rPr>
        <w:t>www.zosi.</w:t>
      </w:r>
      <w:r w:rsidR="007958F3" w:rsidRPr="00B752B3">
        <w:rPr>
          <w:rFonts w:ascii="Times New Roman" w:hAnsi="Times New Roman"/>
          <w:sz w:val="24"/>
          <w:szCs w:val="24"/>
          <w:u w:val="single"/>
        </w:rPr>
        <w:t>hr</w:t>
      </w:r>
      <w:r w:rsidR="00C028F5" w:rsidRPr="00B752B3">
        <w:rPr>
          <w:rFonts w:ascii="Times New Roman" w:hAnsi="Times New Roman"/>
          <w:sz w:val="24"/>
          <w:szCs w:val="24"/>
        </w:rPr>
        <w:t xml:space="preserve"> temeljem </w:t>
      </w:r>
      <w:r w:rsidR="007958F3" w:rsidRPr="00B752B3">
        <w:rPr>
          <w:rFonts w:ascii="Times New Roman" w:hAnsi="Times New Roman"/>
          <w:sz w:val="24"/>
          <w:szCs w:val="24"/>
        </w:rPr>
        <w:t>kojeg</w:t>
      </w:r>
      <w:r w:rsidR="00C028F5" w:rsidRPr="00B752B3">
        <w:rPr>
          <w:rFonts w:ascii="Times New Roman" w:hAnsi="Times New Roman"/>
          <w:sz w:val="24"/>
          <w:szCs w:val="24"/>
        </w:rPr>
        <w:t xml:space="preserve"> će </w:t>
      </w:r>
      <w:r w:rsidR="00B752B3" w:rsidRPr="00B752B3">
        <w:rPr>
          <w:rFonts w:ascii="Times New Roman" w:hAnsi="Times New Roman"/>
          <w:sz w:val="24"/>
          <w:szCs w:val="24"/>
        </w:rPr>
        <w:t>zaštitne i integrativne radionice</w:t>
      </w:r>
      <w:r w:rsidR="001B44F5" w:rsidRPr="00B752B3">
        <w:rPr>
          <w:rFonts w:ascii="Times New Roman" w:hAnsi="Times New Roman"/>
          <w:sz w:val="24"/>
          <w:szCs w:val="24"/>
        </w:rPr>
        <w:t xml:space="preserve">, a po raspisanom javnom natječaju za dodjelom </w:t>
      </w:r>
      <w:r w:rsidR="00B752B3" w:rsidRPr="00B752B3">
        <w:rPr>
          <w:rFonts w:ascii="Times New Roman" w:hAnsi="Times New Roman"/>
          <w:sz w:val="24"/>
          <w:szCs w:val="24"/>
        </w:rPr>
        <w:t xml:space="preserve">posebnih </w:t>
      </w:r>
      <w:r w:rsidR="001B44F5" w:rsidRPr="00B752B3">
        <w:rPr>
          <w:rFonts w:ascii="Times New Roman" w:hAnsi="Times New Roman"/>
          <w:sz w:val="24"/>
          <w:szCs w:val="24"/>
        </w:rPr>
        <w:t xml:space="preserve">sredstava za </w:t>
      </w:r>
      <w:r w:rsidR="00B752B3" w:rsidRPr="00B752B3">
        <w:rPr>
          <w:rFonts w:ascii="Times New Roman" w:hAnsi="Times New Roman"/>
          <w:sz w:val="24"/>
          <w:szCs w:val="24"/>
        </w:rPr>
        <w:t>održavanje zaposlenosti u zaštitnim i integrativnim radionicama</w:t>
      </w:r>
      <w:r w:rsidR="00C028F5" w:rsidRPr="00B752B3">
        <w:rPr>
          <w:rFonts w:ascii="Times New Roman" w:hAnsi="Times New Roman"/>
          <w:sz w:val="24"/>
          <w:szCs w:val="24"/>
        </w:rPr>
        <w:t xml:space="preserve"> podnositi svoje zahtjeve</w:t>
      </w:r>
      <w:r w:rsidRPr="00B752B3">
        <w:rPr>
          <w:rFonts w:ascii="Times New Roman" w:hAnsi="Times New Roman"/>
          <w:sz w:val="24"/>
          <w:szCs w:val="24"/>
        </w:rPr>
        <w:t xml:space="preserve">, a </w:t>
      </w:r>
      <w:r w:rsidR="00D87933" w:rsidRPr="00B752B3">
        <w:rPr>
          <w:rFonts w:ascii="Times New Roman" w:hAnsi="Times New Roman"/>
          <w:sz w:val="24"/>
          <w:szCs w:val="24"/>
        </w:rPr>
        <w:t>Zavod</w:t>
      </w:r>
      <w:r w:rsidRPr="00B752B3">
        <w:rPr>
          <w:rFonts w:ascii="Times New Roman" w:hAnsi="Times New Roman"/>
          <w:sz w:val="24"/>
          <w:szCs w:val="24"/>
        </w:rPr>
        <w:t xml:space="preserve"> će ocijeniti  svaki zaprimljeni zahtjev, te ako zahtjev udovoljava uvjetima iz </w:t>
      </w:r>
      <w:r w:rsidR="001B44F5" w:rsidRPr="00B752B3">
        <w:rPr>
          <w:rFonts w:ascii="Times New Roman" w:hAnsi="Times New Roman"/>
          <w:sz w:val="24"/>
          <w:szCs w:val="24"/>
        </w:rPr>
        <w:t xml:space="preserve">ovog </w:t>
      </w:r>
      <w:r w:rsidRPr="00B752B3">
        <w:rPr>
          <w:rFonts w:ascii="Times New Roman" w:hAnsi="Times New Roman"/>
          <w:sz w:val="24"/>
          <w:szCs w:val="24"/>
        </w:rPr>
        <w:t xml:space="preserve">Programa </w:t>
      </w:r>
      <w:r w:rsidR="001B44F5" w:rsidRPr="00B752B3">
        <w:rPr>
          <w:rFonts w:ascii="Times New Roman" w:hAnsi="Times New Roman"/>
          <w:sz w:val="24"/>
          <w:szCs w:val="24"/>
        </w:rPr>
        <w:t xml:space="preserve">i uvjetima iz raspisanog javnog natječaja, odnosno </w:t>
      </w:r>
      <w:r w:rsidRPr="00B752B3">
        <w:rPr>
          <w:rFonts w:ascii="Times New Roman" w:hAnsi="Times New Roman"/>
          <w:sz w:val="24"/>
          <w:szCs w:val="24"/>
        </w:rPr>
        <w:t>donijet</w:t>
      </w:r>
      <w:r w:rsidR="001B44F5" w:rsidRPr="00B752B3">
        <w:rPr>
          <w:rFonts w:ascii="Times New Roman" w:hAnsi="Times New Roman"/>
          <w:sz w:val="24"/>
          <w:szCs w:val="24"/>
        </w:rPr>
        <w:t>i</w:t>
      </w:r>
      <w:r w:rsidRPr="00B752B3">
        <w:rPr>
          <w:rFonts w:ascii="Times New Roman" w:hAnsi="Times New Roman"/>
          <w:sz w:val="24"/>
          <w:szCs w:val="24"/>
        </w:rPr>
        <w:t xml:space="preserve"> odluku o dodjeli potpora</w:t>
      </w:r>
      <w:r w:rsidR="00DA31EE" w:rsidRPr="00B752B3">
        <w:rPr>
          <w:rFonts w:ascii="Times New Roman" w:hAnsi="Times New Roman"/>
          <w:sz w:val="24"/>
          <w:szCs w:val="24"/>
        </w:rPr>
        <w:t xml:space="preserve"> male vrijednosti</w:t>
      </w:r>
      <w:r w:rsidR="001B44F5" w:rsidRPr="00B752B3">
        <w:rPr>
          <w:rFonts w:ascii="Times New Roman" w:hAnsi="Times New Roman"/>
          <w:sz w:val="24"/>
          <w:szCs w:val="24"/>
        </w:rPr>
        <w:t xml:space="preserve"> po ovom Programu</w:t>
      </w:r>
      <w:r w:rsidRPr="00B752B3">
        <w:rPr>
          <w:rFonts w:ascii="Times New Roman" w:hAnsi="Times New Roman"/>
          <w:sz w:val="24"/>
          <w:szCs w:val="24"/>
        </w:rPr>
        <w:t xml:space="preserve">. </w:t>
      </w:r>
    </w:p>
    <w:p w:rsidR="000E301D" w:rsidRPr="00B752B3" w:rsidRDefault="000E301D" w:rsidP="005E4C5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52B3">
        <w:rPr>
          <w:rFonts w:ascii="Times New Roman" w:hAnsi="Times New Roman" w:cs="Times New Roman"/>
          <w:color w:val="auto"/>
        </w:rPr>
        <w:t xml:space="preserve">Dokumentacija koju će </w:t>
      </w:r>
      <w:r w:rsidR="00D87933" w:rsidRPr="00B752B3">
        <w:rPr>
          <w:rFonts w:ascii="Times New Roman" w:hAnsi="Times New Roman" w:cs="Times New Roman"/>
          <w:color w:val="auto"/>
        </w:rPr>
        <w:t>Zavod</w:t>
      </w:r>
      <w:r w:rsidRPr="00B752B3">
        <w:rPr>
          <w:rFonts w:ascii="Times New Roman" w:hAnsi="Times New Roman" w:cs="Times New Roman"/>
          <w:color w:val="auto"/>
        </w:rPr>
        <w:t xml:space="preserve"> tražiti od potencijalnih korisnika potpore</w:t>
      </w:r>
      <w:r w:rsidR="00D87933" w:rsidRPr="00B752B3">
        <w:rPr>
          <w:rFonts w:ascii="Times New Roman" w:hAnsi="Times New Roman" w:cs="Times New Roman"/>
          <w:color w:val="auto"/>
        </w:rPr>
        <w:t xml:space="preserve"> </w:t>
      </w:r>
      <w:r w:rsidR="005E4C50" w:rsidRPr="00B752B3">
        <w:rPr>
          <w:rFonts w:ascii="Times New Roman" w:hAnsi="Times New Roman" w:cs="Times New Roman"/>
          <w:color w:val="auto"/>
        </w:rPr>
        <w:t xml:space="preserve">male vrijednosti </w:t>
      </w:r>
      <w:r w:rsidR="00D87933" w:rsidRPr="00B752B3">
        <w:rPr>
          <w:rFonts w:ascii="Times New Roman" w:hAnsi="Times New Roman" w:cs="Times New Roman"/>
          <w:color w:val="auto"/>
        </w:rPr>
        <w:t xml:space="preserve">bit će navedena </w:t>
      </w:r>
      <w:r w:rsidR="005E4C50" w:rsidRPr="00B752B3">
        <w:rPr>
          <w:rFonts w:ascii="Times New Roman" w:hAnsi="Times New Roman" w:cs="Times New Roman"/>
          <w:color w:val="auto"/>
        </w:rPr>
        <w:t xml:space="preserve">na web stranici Zavoda, </w:t>
      </w:r>
      <w:r w:rsidR="007958F3" w:rsidRPr="00B752B3">
        <w:rPr>
          <w:rFonts w:ascii="Times New Roman" w:hAnsi="Times New Roman" w:cs="Times New Roman"/>
          <w:color w:val="auto"/>
        </w:rPr>
        <w:t xml:space="preserve">prilikom </w:t>
      </w:r>
      <w:r w:rsidR="00D87933" w:rsidRPr="00B752B3">
        <w:rPr>
          <w:rFonts w:ascii="Times New Roman" w:hAnsi="Times New Roman" w:cs="Times New Roman"/>
          <w:color w:val="auto"/>
        </w:rPr>
        <w:t>javn</w:t>
      </w:r>
      <w:r w:rsidR="007958F3" w:rsidRPr="00B752B3">
        <w:rPr>
          <w:rFonts w:ascii="Times New Roman" w:hAnsi="Times New Roman" w:cs="Times New Roman"/>
          <w:color w:val="auto"/>
        </w:rPr>
        <w:t xml:space="preserve">e objave </w:t>
      </w:r>
      <w:r w:rsidR="001B44F5" w:rsidRPr="00B752B3">
        <w:rPr>
          <w:rFonts w:ascii="Times New Roman" w:hAnsi="Times New Roman" w:cs="Times New Roman"/>
          <w:color w:val="auto"/>
        </w:rPr>
        <w:t xml:space="preserve">javnog natječaja za dodjelom </w:t>
      </w:r>
      <w:r w:rsidR="00B752B3" w:rsidRPr="00B752B3">
        <w:rPr>
          <w:rFonts w:ascii="Times New Roman" w:hAnsi="Times New Roman"/>
          <w:color w:val="auto"/>
        </w:rPr>
        <w:t>posebnih sredstava za održavanje zaposlenosti u zaštitnim i integrativnim radionicama</w:t>
      </w:r>
      <w:r w:rsidR="001B44F5" w:rsidRPr="00B752B3">
        <w:rPr>
          <w:rFonts w:ascii="Times New Roman" w:hAnsi="Times New Roman" w:cs="Times New Roman"/>
          <w:color w:val="auto"/>
        </w:rPr>
        <w:t xml:space="preserve"> u kojem će biti definirani uvjeti dodjele sredstava</w:t>
      </w:r>
      <w:r w:rsidR="00D87933" w:rsidRPr="00B752B3">
        <w:rPr>
          <w:rFonts w:ascii="Times New Roman" w:hAnsi="Times New Roman" w:cs="Times New Roman"/>
          <w:color w:val="auto"/>
        </w:rPr>
        <w:t>.</w:t>
      </w:r>
    </w:p>
    <w:p w:rsidR="000E301D" w:rsidRPr="00D42ECF" w:rsidRDefault="000E301D" w:rsidP="005E4C5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015D8" w:rsidRPr="00D42ECF" w:rsidRDefault="009015D8" w:rsidP="005E4C5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95ED0" w:rsidRPr="00B752B3" w:rsidRDefault="00595ED0" w:rsidP="005E4C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52B3">
        <w:rPr>
          <w:rFonts w:ascii="Times New Roman" w:hAnsi="Times New Roman"/>
          <w:b/>
          <w:sz w:val="24"/>
          <w:szCs w:val="24"/>
        </w:rPr>
        <w:t>13. Primjena regulative EU</w:t>
      </w:r>
    </w:p>
    <w:p w:rsidR="00595ED0" w:rsidRPr="00B752B3" w:rsidRDefault="00595ED0" w:rsidP="005E4C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5ED0" w:rsidRPr="00B752B3" w:rsidRDefault="00595ED0" w:rsidP="005E4C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2B3">
        <w:rPr>
          <w:rFonts w:ascii="Times New Roman" w:hAnsi="Times New Roman"/>
          <w:sz w:val="24"/>
          <w:szCs w:val="24"/>
        </w:rPr>
        <w:t>Za sve postupke i područja primjene koji nisu regulirani ovim Programom potpora male vrijednosti</w:t>
      </w:r>
      <w:r w:rsidR="00812B41" w:rsidRPr="00B752B3">
        <w:rPr>
          <w:rFonts w:ascii="Times New Roman" w:hAnsi="Times New Roman"/>
          <w:sz w:val="24"/>
          <w:szCs w:val="24"/>
        </w:rPr>
        <w:t xml:space="preserve"> primjenjivat će se odredbe Uredbe komisije (EU) br. 1407/2013 od 18. prosinca 2013. o primjeni članaka 107. i 108. Ugovora o funkcioniranju Europske unije na </w:t>
      </w:r>
      <w:r w:rsidR="00812B41" w:rsidRPr="00B752B3">
        <w:rPr>
          <w:rFonts w:ascii="Times New Roman" w:hAnsi="Times New Roman"/>
          <w:i/>
          <w:sz w:val="24"/>
          <w:szCs w:val="24"/>
        </w:rPr>
        <w:t xml:space="preserve">de </w:t>
      </w:r>
      <w:proofErr w:type="spellStart"/>
      <w:r w:rsidR="00812B41" w:rsidRPr="00B752B3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="00812B41" w:rsidRPr="00B752B3">
        <w:rPr>
          <w:rFonts w:ascii="Times New Roman" w:hAnsi="Times New Roman"/>
          <w:sz w:val="24"/>
          <w:szCs w:val="24"/>
        </w:rPr>
        <w:t xml:space="preserve"> potpore.</w:t>
      </w:r>
    </w:p>
    <w:p w:rsidR="00B752B3" w:rsidRPr="00D42ECF" w:rsidRDefault="00B752B3" w:rsidP="005E4C5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95ED0" w:rsidRDefault="00595ED0" w:rsidP="005E4C5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52B3" w:rsidRPr="00D42ECF" w:rsidRDefault="00B752B3" w:rsidP="005E4C5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E301D" w:rsidRPr="00B752B3" w:rsidRDefault="005E4C50" w:rsidP="005E4C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52B3">
        <w:rPr>
          <w:rFonts w:ascii="Times New Roman" w:hAnsi="Times New Roman"/>
          <w:b/>
          <w:sz w:val="24"/>
          <w:szCs w:val="24"/>
        </w:rPr>
        <w:lastRenderedPageBreak/>
        <w:t>1</w:t>
      </w:r>
      <w:r w:rsidR="00595ED0" w:rsidRPr="00B752B3">
        <w:rPr>
          <w:rFonts w:ascii="Times New Roman" w:hAnsi="Times New Roman"/>
          <w:b/>
          <w:sz w:val="24"/>
          <w:szCs w:val="24"/>
        </w:rPr>
        <w:t>4</w:t>
      </w:r>
      <w:r w:rsidRPr="00B752B3">
        <w:rPr>
          <w:rFonts w:ascii="Times New Roman" w:hAnsi="Times New Roman"/>
          <w:b/>
          <w:sz w:val="24"/>
          <w:szCs w:val="24"/>
        </w:rPr>
        <w:t xml:space="preserve">. </w:t>
      </w:r>
      <w:r w:rsidR="000C3DC5" w:rsidRPr="00B752B3">
        <w:rPr>
          <w:rFonts w:ascii="Times New Roman" w:hAnsi="Times New Roman"/>
          <w:b/>
          <w:sz w:val="24"/>
          <w:szCs w:val="24"/>
        </w:rPr>
        <w:t xml:space="preserve">Objavljivanje i informacije </w:t>
      </w:r>
    </w:p>
    <w:p w:rsidR="000E301D" w:rsidRPr="00B752B3" w:rsidRDefault="000E301D" w:rsidP="005E4C50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</w:rPr>
      </w:pPr>
    </w:p>
    <w:p w:rsidR="00166D61" w:rsidRPr="00B752B3" w:rsidRDefault="00490B50" w:rsidP="005E4C5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752B3">
        <w:rPr>
          <w:rFonts w:ascii="Times New Roman" w:hAnsi="Times New Roman" w:cs="Times New Roman"/>
          <w:color w:val="auto"/>
        </w:rPr>
        <w:t xml:space="preserve">Zavod </w:t>
      </w:r>
      <w:r w:rsidR="000E301D" w:rsidRPr="00B752B3">
        <w:rPr>
          <w:rFonts w:ascii="Times New Roman" w:hAnsi="Times New Roman" w:cs="Times New Roman"/>
          <w:color w:val="auto"/>
        </w:rPr>
        <w:t>će u cilju transparentnosti, osigurati dostupnost cjelovitog teksta Programa,  za cijelo vrijeme njegovog  trajanja, na svojoj web stranici</w:t>
      </w:r>
      <w:r w:rsidR="00166D61" w:rsidRPr="00B752B3">
        <w:rPr>
          <w:rFonts w:ascii="Times New Roman" w:hAnsi="Times New Roman" w:cs="Times New Roman"/>
          <w:color w:val="auto"/>
        </w:rPr>
        <w:t>.</w:t>
      </w:r>
    </w:p>
    <w:p w:rsidR="000E301D" w:rsidRPr="00B752B3" w:rsidRDefault="00166D61" w:rsidP="005E4C50">
      <w:pPr>
        <w:pStyle w:val="Default"/>
        <w:jc w:val="both"/>
        <w:rPr>
          <w:rFonts w:ascii="Times New Roman" w:hAnsi="Times New Roman"/>
          <w:color w:val="auto"/>
        </w:rPr>
      </w:pPr>
      <w:r w:rsidRPr="00B752B3">
        <w:rPr>
          <w:rFonts w:ascii="Times New Roman" w:hAnsi="Times New Roman"/>
          <w:color w:val="auto"/>
        </w:rPr>
        <w:t xml:space="preserve">Po </w:t>
      </w:r>
      <w:r w:rsidR="000E301D" w:rsidRPr="00B752B3">
        <w:rPr>
          <w:rFonts w:ascii="Times New Roman" w:hAnsi="Times New Roman"/>
          <w:color w:val="auto"/>
        </w:rPr>
        <w:t>završetku postupka dodjele sredstava potpore</w:t>
      </w:r>
      <w:r w:rsidR="005E4C50" w:rsidRPr="00B752B3">
        <w:rPr>
          <w:rFonts w:ascii="Times New Roman" w:hAnsi="Times New Roman"/>
          <w:color w:val="auto"/>
        </w:rPr>
        <w:t xml:space="preserve"> male vrijednosti</w:t>
      </w:r>
      <w:r w:rsidR="000E301D" w:rsidRPr="00B752B3">
        <w:rPr>
          <w:rFonts w:ascii="Times New Roman" w:hAnsi="Times New Roman"/>
          <w:color w:val="auto"/>
        </w:rPr>
        <w:t xml:space="preserve">, </w:t>
      </w:r>
      <w:r w:rsidR="00490B50" w:rsidRPr="00B752B3">
        <w:rPr>
          <w:rFonts w:ascii="Times New Roman" w:hAnsi="Times New Roman"/>
          <w:color w:val="auto"/>
        </w:rPr>
        <w:t xml:space="preserve">Zavod </w:t>
      </w:r>
      <w:r w:rsidR="000E301D" w:rsidRPr="00B752B3">
        <w:rPr>
          <w:rFonts w:ascii="Times New Roman" w:hAnsi="Times New Roman"/>
          <w:color w:val="auto"/>
        </w:rPr>
        <w:t>će Ministarstvu financija</w:t>
      </w:r>
      <w:r w:rsidR="00C947CA" w:rsidRPr="00B752B3">
        <w:rPr>
          <w:rFonts w:ascii="Times New Roman" w:hAnsi="Times New Roman"/>
          <w:color w:val="auto"/>
        </w:rPr>
        <w:t xml:space="preserve">, jednom godišnje, do 30. travnja tekuće godine za prethodnu godinu </w:t>
      </w:r>
      <w:r w:rsidR="000E301D" w:rsidRPr="00B752B3">
        <w:rPr>
          <w:rFonts w:ascii="Times New Roman" w:hAnsi="Times New Roman"/>
          <w:color w:val="auto"/>
        </w:rPr>
        <w:t>dostavljati podatke o dodijeljenim potporama</w:t>
      </w:r>
      <w:r w:rsidR="005E4C50" w:rsidRPr="00B752B3">
        <w:rPr>
          <w:rFonts w:ascii="Times New Roman" w:hAnsi="Times New Roman"/>
          <w:color w:val="auto"/>
        </w:rPr>
        <w:t xml:space="preserve"> male vrijednosti</w:t>
      </w:r>
      <w:r w:rsidR="000E301D" w:rsidRPr="00B752B3">
        <w:rPr>
          <w:rFonts w:ascii="Times New Roman" w:hAnsi="Times New Roman"/>
          <w:color w:val="auto"/>
        </w:rPr>
        <w:t>.</w:t>
      </w:r>
    </w:p>
    <w:p w:rsidR="00C947CA" w:rsidRPr="00B752B3" w:rsidRDefault="00C947CA" w:rsidP="005E4C50">
      <w:pPr>
        <w:pStyle w:val="Default"/>
        <w:jc w:val="both"/>
        <w:rPr>
          <w:rFonts w:ascii="Times New Roman" w:hAnsi="Times New Roman"/>
          <w:color w:val="auto"/>
        </w:rPr>
      </w:pPr>
    </w:p>
    <w:p w:rsidR="000E301D" w:rsidRPr="00B752B3" w:rsidRDefault="00490B50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52B3">
        <w:rPr>
          <w:rFonts w:ascii="Times New Roman" w:hAnsi="Times New Roman"/>
          <w:sz w:val="24"/>
          <w:szCs w:val="24"/>
        </w:rPr>
        <w:t xml:space="preserve">Zavod </w:t>
      </w:r>
      <w:r w:rsidR="000E301D" w:rsidRPr="00B752B3">
        <w:rPr>
          <w:rFonts w:ascii="Times New Roman" w:hAnsi="Times New Roman"/>
          <w:sz w:val="24"/>
          <w:szCs w:val="24"/>
        </w:rPr>
        <w:t xml:space="preserve">će čuvati 10 godina sve podatke o dodijeljenim potporama </w:t>
      </w:r>
      <w:r w:rsidR="005E4C50" w:rsidRPr="00B752B3">
        <w:rPr>
          <w:rFonts w:ascii="Times New Roman" w:hAnsi="Times New Roman"/>
          <w:sz w:val="24"/>
          <w:szCs w:val="24"/>
        </w:rPr>
        <w:t xml:space="preserve">male vrijednosti </w:t>
      </w:r>
      <w:r w:rsidR="000E301D" w:rsidRPr="00B752B3">
        <w:rPr>
          <w:rFonts w:ascii="Times New Roman" w:hAnsi="Times New Roman"/>
          <w:sz w:val="24"/>
          <w:szCs w:val="24"/>
        </w:rPr>
        <w:t xml:space="preserve">po ovom Programu, a deset godišnje razdoblje počinje teći od datuma kada je posljednja potpora </w:t>
      </w:r>
      <w:r w:rsidR="005E4C50" w:rsidRPr="00B752B3">
        <w:rPr>
          <w:rFonts w:ascii="Times New Roman" w:hAnsi="Times New Roman"/>
          <w:sz w:val="24"/>
          <w:szCs w:val="24"/>
        </w:rPr>
        <w:t xml:space="preserve">male vrijednosti </w:t>
      </w:r>
      <w:r w:rsidR="000E301D" w:rsidRPr="00B752B3">
        <w:rPr>
          <w:rFonts w:ascii="Times New Roman" w:hAnsi="Times New Roman"/>
          <w:sz w:val="24"/>
          <w:szCs w:val="24"/>
        </w:rPr>
        <w:t xml:space="preserve">dodijeljena. </w:t>
      </w:r>
    </w:p>
    <w:p w:rsidR="00884519" w:rsidRPr="00B752B3" w:rsidRDefault="00884519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84519" w:rsidRPr="00B752B3" w:rsidRDefault="00884519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="00302788" w:rsidRPr="00B752B3">
        <w:rPr>
          <w:rFonts w:ascii="Times New Roman" w:hAnsi="Times New Roman"/>
          <w:sz w:val="24"/>
          <w:szCs w:val="24"/>
        </w:rPr>
        <w:t xml:space="preserve">v.d. </w:t>
      </w:r>
      <w:r w:rsidR="00DF4B01">
        <w:rPr>
          <w:rFonts w:ascii="Times New Roman" w:hAnsi="Times New Roman"/>
          <w:sz w:val="24"/>
          <w:szCs w:val="24"/>
        </w:rPr>
        <w:t>RAVNATELJA</w:t>
      </w:r>
    </w:p>
    <w:p w:rsidR="000E301D" w:rsidRPr="00B752B3" w:rsidRDefault="00884519" w:rsidP="005E4C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Pr="00B752B3">
        <w:rPr>
          <w:rFonts w:ascii="Times New Roman" w:hAnsi="Times New Roman"/>
          <w:sz w:val="24"/>
          <w:szCs w:val="24"/>
        </w:rPr>
        <w:tab/>
      </w:r>
      <w:r w:rsidR="00302788" w:rsidRPr="00B752B3">
        <w:rPr>
          <w:rFonts w:ascii="Times New Roman" w:hAnsi="Times New Roman"/>
          <w:sz w:val="24"/>
          <w:szCs w:val="24"/>
        </w:rPr>
        <w:t xml:space="preserve">Gordana Soldo-Spajić, </w:t>
      </w:r>
      <w:proofErr w:type="spellStart"/>
      <w:r w:rsidR="00302788" w:rsidRPr="00B752B3">
        <w:rPr>
          <w:rFonts w:ascii="Times New Roman" w:hAnsi="Times New Roman"/>
          <w:sz w:val="24"/>
          <w:szCs w:val="24"/>
        </w:rPr>
        <w:t>dipl.oec</w:t>
      </w:r>
      <w:proofErr w:type="spellEnd"/>
      <w:r w:rsidR="00302788" w:rsidRPr="00B752B3">
        <w:rPr>
          <w:rFonts w:ascii="Times New Roman" w:hAnsi="Times New Roman"/>
          <w:sz w:val="24"/>
          <w:szCs w:val="24"/>
        </w:rPr>
        <w:t>.</w:t>
      </w:r>
    </w:p>
    <w:p w:rsidR="005F445A" w:rsidRPr="005F445A" w:rsidRDefault="005F445A" w:rsidP="005E4C50">
      <w:pPr>
        <w:spacing w:line="240" w:lineRule="auto"/>
        <w:jc w:val="both"/>
        <w:rPr>
          <w:rFonts w:ascii="Times New Roman" w:hAnsi="Times New Roman"/>
          <w:color w:val="548DD4" w:themeColor="text2" w:themeTint="99"/>
          <w:sz w:val="24"/>
          <w:szCs w:val="24"/>
        </w:rPr>
      </w:pPr>
    </w:p>
    <w:sectPr w:rsidR="005F445A" w:rsidRPr="005F445A" w:rsidSect="00F168AC">
      <w:foot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5C" w:rsidRDefault="0003405C" w:rsidP="00DF185C">
      <w:pPr>
        <w:spacing w:after="0" w:line="240" w:lineRule="auto"/>
      </w:pPr>
      <w:r>
        <w:separator/>
      </w:r>
    </w:p>
  </w:endnote>
  <w:endnote w:type="continuationSeparator" w:id="0">
    <w:p w:rsidR="0003405C" w:rsidRDefault="0003405C" w:rsidP="00DF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3435"/>
      <w:docPartObj>
        <w:docPartGallery w:val="Page Numbers (Bottom of Page)"/>
        <w:docPartUnique/>
      </w:docPartObj>
    </w:sdtPr>
    <w:sdtEndPr/>
    <w:sdtContent>
      <w:p w:rsidR="006349E6" w:rsidRDefault="0088451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B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49E6" w:rsidRDefault="006349E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5C" w:rsidRDefault="0003405C" w:rsidP="00DF185C">
      <w:pPr>
        <w:spacing w:after="0" w:line="240" w:lineRule="auto"/>
      </w:pPr>
      <w:r>
        <w:separator/>
      </w:r>
    </w:p>
  </w:footnote>
  <w:footnote w:type="continuationSeparator" w:id="0">
    <w:p w:rsidR="0003405C" w:rsidRDefault="0003405C" w:rsidP="00DF1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24B9"/>
    <w:multiLevelType w:val="hybridMultilevel"/>
    <w:tmpl w:val="50DC68A8"/>
    <w:lvl w:ilvl="0" w:tplc="95C081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FC16F4"/>
    <w:multiLevelType w:val="hybridMultilevel"/>
    <w:tmpl w:val="8690C1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A571F"/>
    <w:multiLevelType w:val="hybridMultilevel"/>
    <w:tmpl w:val="3B268EF0"/>
    <w:lvl w:ilvl="0" w:tplc="19CCFFB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C78B6"/>
    <w:multiLevelType w:val="hybridMultilevel"/>
    <w:tmpl w:val="DBDAE4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5A73"/>
    <w:multiLevelType w:val="hybridMultilevel"/>
    <w:tmpl w:val="D7C89FFA"/>
    <w:lvl w:ilvl="0" w:tplc="A6C2F052">
      <w:start w:val="1"/>
      <w:numFmt w:val="lowerRoman"/>
      <w:lvlText w:val="(%1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466416"/>
    <w:multiLevelType w:val="hybridMultilevel"/>
    <w:tmpl w:val="E0B07CA0"/>
    <w:lvl w:ilvl="0" w:tplc="09B48D5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1664461"/>
    <w:multiLevelType w:val="hybridMultilevel"/>
    <w:tmpl w:val="4E6C1986"/>
    <w:lvl w:ilvl="0" w:tplc="793421D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7" w15:restartNumberingAfterBreak="0">
    <w:nsid w:val="319A2481"/>
    <w:multiLevelType w:val="hybridMultilevel"/>
    <w:tmpl w:val="776CF3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323972"/>
    <w:multiLevelType w:val="hybridMultilevel"/>
    <w:tmpl w:val="776007D0"/>
    <w:lvl w:ilvl="0" w:tplc="DAEC0AF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7E08F4"/>
    <w:multiLevelType w:val="hybridMultilevel"/>
    <w:tmpl w:val="20745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A42EF"/>
    <w:multiLevelType w:val="hybridMultilevel"/>
    <w:tmpl w:val="13760D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230C0"/>
    <w:multiLevelType w:val="hybridMultilevel"/>
    <w:tmpl w:val="13D8C020"/>
    <w:lvl w:ilvl="0" w:tplc="F156276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E25BEE"/>
    <w:multiLevelType w:val="hybridMultilevel"/>
    <w:tmpl w:val="CDE418CA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AB3693"/>
    <w:multiLevelType w:val="hybridMultilevel"/>
    <w:tmpl w:val="5A2CA12A"/>
    <w:lvl w:ilvl="0" w:tplc="041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321173"/>
    <w:multiLevelType w:val="hybridMultilevel"/>
    <w:tmpl w:val="D0B071CE"/>
    <w:lvl w:ilvl="0" w:tplc="041A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606CCE"/>
    <w:multiLevelType w:val="hybridMultilevel"/>
    <w:tmpl w:val="559471CE"/>
    <w:lvl w:ilvl="0" w:tplc="041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53EE5DA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b/>
        <w:color w:val="auto"/>
      </w:rPr>
    </w:lvl>
    <w:lvl w:ilvl="2" w:tplc="F0EE5EEC">
      <w:start w:val="1"/>
      <w:numFmt w:val="bullet"/>
      <w:lvlText w:val="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color w:val="FF0000"/>
      </w:r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48DE3543"/>
    <w:multiLevelType w:val="hybridMultilevel"/>
    <w:tmpl w:val="FA74CFF6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3344F5"/>
    <w:multiLevelType w:val="hybridMultilevel"/>
    <w:tmpl w:val="FD041218"/>
    <w:lvl w:ilvl="0" w:tplc="6A8A9A22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A0005">
      <w:start w:val="1"/>
      <w:numFmt w:val="bullet"/>
      <w:lvlText w:val=""/>
      <w:lvlJc w:val="left"/>
      <w:pPr>
        <w:ind w:left="2084" w:hanging="180"/>
      </w:pPr>
      <w:rPr>
        <w:rFonts w:ascii="Wingdings" w:hAnsi="Wingdings" w:hint="default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561C3CD7"/>
    <w:multiLevelType w:val="hybridMultilevel"/>
    <w:tmpl w:val="91B09A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50049"/>
    <w:multiLevelType w:val="hybridMultilevel"/>
    <w:tmpl w:val="35DA6E6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421B82"/>
    <w:multiLevelType w:val="hybridMultilevel"/>
    <w:tmpl w:val="E1EA6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C36F9"/>
    <w:multiLevelType w:val="hybridMultilevel"/>
    <w:tmpl w:val="52C0E5E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BE539F"/>
    <w:multiLevelType w:val="hybridMultilevel"/>
    <w:tmpl w:val="6694A8A2"/>
    <w:lvl w:ilvl="0" w:tplc="9342DB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2525F"/>
    <w:multiLevelType w:val="hybridMultilevel"/>
    <w:tmpl w:val="77100E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84CC1"/>
    <w:multiLevelType w:val="hybridMultilevel"/>
    <w:tmpl w:val="4552A69C"/>
    <w:lvl w:ilvl="0" w:tplc="14C2ADAC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E59634A"/>
    <w:multiLevelType w:val="hybridMultilevel"/>
    <w:tmpl w:val="76344198"/>
    <w:lvl w:ilvl="0" w:tplc="A4969A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D41F7"/>
    <w:multiLevelType w:val="hybridMultilevel"/>
    <w:tmpl w:val="F4FCF35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6"/>
  </w:num>
  <w:num w:numId="3">
    <w:abstractNumId w:val="12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15"/>
  </w:num>
  <w:num w:numId="12">
    <w:abstractNumId w:val="19"/>
  </w:num>
  <w:num w:numId="13">
    <w:abstractNumId w:val="16"/>
  </w:num>
  <w:num w:numId="14">
    <w:abstractNumId w:val="13"/>
  </w:num>
  <w:num w:numId="15">
    <w:abstractNumId w:val="18"/>
  </w:num>
  <w:num w:numId="16">
    <w:abstractNumId w:val="17"/>
  </w:num>
  <w:num w:numId="17">
    <w:abstractNumId w:val="21"/>
  </w:num>
  <w:num w:numId="18">
    <w:abstractNumId w:val="20"/>
  </w:num>
  <w:num w:numId="19">
    <w:abstractNumId w:val="10"/>
  </w:num>
  <w:num w:numId="20">
    <w:abstractNumId w:val="9"/>
  </w:num>
  <w:num w:numId="21">
    <w:abstractNumId w:val="3"/>
  </w:num>
  <w:num w:numId="22">
    <w:abstractNumId w:val="25"/>
  </w:num>
  <w:num w:numId="23">
    <w:abstractNumId w:val="22"/>
  </w:num>
  <w:num w:numId="24">
    <w:abstractNumId w:val="0"/>
  </w:num>
  <w:num w:numId="25">
    <w:abstractNumId w:val="24"/>
  </w:num>
  <w:num w:numId="26">
    <w:abstractNumId w:val="2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2E"/>
    <w:rsid w:val="0000647E"/>
    <w:rsid w:val="00013461"/>
    <w:rsid w:val="00014BA8"/>
    <w:rsid w:val="00016493"/>
    <w:rsid w:val="000238AD"/>
    <w:rsid w:val="0003405C"/>
    <w:rsid w:val="00047661"/>
    <w:rsid w:val="00051C36"/>
    <w:rsid w:val="00053D04"/>
    <w:rsid w:val="0005673D"/>
    <w:rsid w:val="0006765D"/>
    <w:rsid w:val="00067F7F"/>
    <w:rsid w:val="00072986"/>
    <w:rsid w:val="00072EE6"/>
    <w:rsid w:val="00073EAB"/>
    <w:rsid w:val="000818EE"/>
    <w:rsid w:val="00095753"/>
    <w:rsid w:val="000A33BE"/>
    <w:rsid w:val="000A4530"/>
    <w:rsid w:val="000A454E"/>
    <w:rsid w:val="000B3C9E"/>
    <w:rsid w:val="000B4856"/>
    <w:rsid w:val="000B4D00"/>
    <w:rsid w:val="000C377C"/>
    <w:rsid w:val="000C3DC5"/>
    <w:rsid w:val="000E301D"/>
    <w:rsid w:val="000E6933"/>
    <w:rsid w:val="000E7C3D"/>
    <w:rsid w:val="000F671C"/>
    <w:rsid w:val="00100E0E"/>
    <w:rsid w:val="0010297B"/>
    <w:rsid w:val="001050E9"/>
    <w:rsid w:val="001053CC"/>
    <w:rsid w:val="001068EE"/>
    <w:rsid w:val="00111AAC"/>
    <w:rsid w:val="00112BF8"/>
    <w:rsid w:val="001224D0"/>
    <w:rsid w:val="001423FC"/>
    <w:rsid w:val="0015004E"/>
    <w:rsid w:val="001552F8"/>
    <w:rsid w:val="0015727E"/>
    <w:rsid w:val="001578F9"/>
    <w:rsid w:val="001612A8"/>
    <w:rsid w:val="00166D61"/>
    <w:rsid w:val="00167AFA"/>
    <w:rsid w:val="00173F26"/>
    <w:rsid w:val="00175F37"/>
    <w:rsid w:val="001959D5"/>
    <w:rsid w:val="001A184C"/>
    <w:rsid w:val="001A34EE"/>
    <w:rsid w:val="001A6AE7"/>
    <w:rsid w:val="001B44F5"/>
    <w:rsid w:val="001B48AC"/>
    <w:rsid w:val="001B5D97"/>
    <w:rsid w:val="001B69D4"/>
    <w:rsid w:val="001C2F42"/>
    <w:rsid w:val="001D3138"/>
    <w:rsid w:val="001D3679"/>
    <w:rsid w:val="001D44CF"/>
    <w:rsid w:val="001E26F8"/>
    <w:rsid w:val="001F50E5"/>
    <w:rsid w:val="00205AC0"/>
    <w:rsid w:val="00216B5F"/>
    <w:rsid w:val="002230C0"/>
    <w:rsid w:val="002232F8"/>
    <w:rsid w:val="00235DFE"/>
    <w:rsid w:val="00246E69"/>
    <w:rsid w:val="002524AD"/>
    <w:rsid w:val="002556D0"/>
    <w:rsid w:val="00255DC6"/>
    <w:rsid w:val="002763F2"/>
    <w:rsid w:val="0027654D"/>
    <w:rsid w:val="00284DC5"/>
    <w:rsid w:val="00292B08"/>
    <w:rsid w:val="0029353C"/>
    <w:rsid w:val="002A4483"/>
    <w:rsid w:val="002B054F"/>
    <w:rsid w:val="002B132E"/>
    <w:rsid w:val="002C1EC8"/>
    <w:rsid w:val="002C3418"/>
    <w:rsid w:val="002C3695"/>
    <w:rsid w:val="002D316E"/>
    <w:rsid w:val="002D40F9"/>
    <w:rsid w:val="002E4E3A"/>
    <w:rsid w:val="002E7E27"/>
    <w:rsid w:val="002F15D6"/>
    <w:rsid w:val="002F3232"/>
    <w:rsid w:val="002F35B8"/>
    <w:rsid w:val="002F40D9"/>
    <w:rsid w:val="0030200C"/>
    <w:rsid w:val="00302788"/>
    <w:rsid w:val="00304CD5"/>
    <w:rsid w:val="003051CB"/>
    <w:rsid w:val="00314FF8"/>
    <w:rsid w:val="00316B60"/>
    <w:rsid w:val="0031714C"/>
    <w:rsid w:val="00317A24"/>
    <w:rsid w:val="00343E4B"/>
    <w:rsid w:val="00345726"/>
    <w:rsid w:val="0035040E"/>
    <w:rsid w:val="003521E1"/>
    <w:rsid w:val="00354C21"/>
    <w:rsid w:val="003608F3"/>
    <w:rsid w:val="00360B96"/>
    <w:rsid w:val="0036292B"/>
    <w:rsid w:val="00371E1E"/>
    <w:rsid w:val="00373AF9"/>
    <w:rsid w:val="00376153"/>
    <w:rsid w:val="00376A2E"/>
    <w:rsid w:val="0038138C"/>
    <w:rsid w:val="00391863"/>
    <w:rsid w:val="0039768D"/>
    <w:rsid w:val="003A13D9"/>
    <w:rsid w:val="003A3F2F"/>
    <w:rsid w:val="003B5640"/>
    <w:rsid w:val="003B5CE2"/>
    <w:rsid w:val="003D5C21"/>
    <w:rsid w:val="003F005A"/>
    <w:rsid w:val="003F063B"/>
    <w:rsid w:val="003F428D"/>
    <w:rsid w:val="00400ACB"/>
    <w:rsid w:val="00401F7E"/>
    <w:rsid w:val="00404B6F"/>
    <w:rsid w:val="004066CC"/>
    <w:rsid w:val="00406CD6"/>
    <w:rsid w:val="00406E76"/>
    <w:rsid w:val="00416675"/>
    <w:rsid w:val="004211F7"/>
    <w:rsid w:val="00422E88"/>
    <w:rsid w:val="00425097"/>
    <w:rsid w:val="004404E2"/>
    <w:rsid w:val="00443DE6"/>
    <w:rsid w:val="00444BCB"/>
    <w:rsid w:val="00454732"/>
    <w:rsid w:val="00455B4D"/>
    <w:rsid w:val="00455F2E"/>
    <w:rsid w:val="00456319"/>
    <w:rsid w:val="00462A54"/>
    <w:rsid w:val="00464BF3"/>
    <w:rsid w:val="004672FB"/>
    <w:rsid w:val="00470CFB"/>
    <w:rsid w:val="00471579"/>
    <w:rsid w:val="0047669B"/>
    <w:rsid w:val="00485AB0"/>
    <w:rsid w:val="00490B50"/>
    <w:rsid w:val="004922E8"/>
    <w:rsid w:val="004A05EA"/>
    <w:rsid w:val="004B469B"/>
    <w:rsid w:val="004C7A40"/>
    <w:rsid w:val="004D12A8"/>
    <w:rsid w:val="004D1622"/>
    <w:rsid w:val="004D4012"/>
    <w:rsid w:val="004D43BF"/>
    <w:rsid w:val="004D4D21"/>
    <w:rsid w:val="004E0FF1"/>
    <w:rsid w:val="004E138D"/>
    <w:rsid w:val="004E5EB5"/>
    <w:rsid w:val="004F5DAD"/>
    <w:rsid w:val="00503D89"/>
    <w:rsid w:val="00510E35"/>
    <w:rsid w:val="005126B9"/>
    <w:rsid w:val="00515D7A"/>
    <w:rsid w:val="00530EA2"/>
    <w:rsid w:val="00535AF6"/>
    <w:rsid w:val="0054402E"/>
    <w:rsid w:val="00544BC5"/>
    <w:rsid w:val="005465A9"/>
    <w:rsid w:val="00552F20"/>
    <w:rsid w:val="00560AD1"/>
    <w:rsid w:val="00563379"/>
    <w:rsid w:val="005702D1"/>
    <w:rsid w:val="00577A1A"/>
    <w:rsid w:val="0058690F"/>
    <w:rsid w:val="00595ED0"/>
    <w:rsid w:val="005A488A"/>
    <w:rsid w:val="005A66B1"/>
    <w:rsid w:val="005B61C6"/>
    <w:rsid w:val="005C49A0"/>
    <w:rsid w:val="005C519F"/>
    <w:rsid w:val="005C7D8A"/>
    <w:rsid w:val="005D153E"/>
    <w:rsid w:val="005D3901"/>
    <w:rsid w:val="005D44DA"/>
    <w:rsid w:val="005D70B0"/>
    <w:rsid w:val="005E1241"/>
    <w:rsid w:val="005E1535"/>
    <w:rsid w:val="005E4C50"/>
    <w:rsid w:val="005E57CA"/>
    <w:rsid w:val="005F445A"/>
    <w:rsid w:val="005F71DB"/>
    <w:rsid w:val="00602755"/>
    <w:rsid w:val="006027AD"/>
    <w:rsid w:val="0060627C"/>
    <w:rsid w:val="00607151"/>
    <w:rsid w:val="00607439"/>
    <w:rsid w:val="00607B83"/>
    <w:rsid w:val="00612668"/>
    <w:rsid w:val="0061481E"/>
    <w:rsid w:val="0062138C"/>
    <w:rsid w:val="006276AF"/>
    <w:rsid w:val="006349E6"/>
    <w:rsid w:val="00635C95"/>
    <w:rsid w:val="00637C0C"/>
    <w:rsid w:val="006404D2"/>
    <w:rsid w:val="00644AB4"/>
    <w:rsid w:val="00651249"/>
    <w:rsid w:val="00652F4C"/>
    <w:rsid w:val="00655DB6"/>
    <w:rsid w:val="00661478"/>
    <w:rsid w:val="00662587"/>
    <w:rsid w:val="0066537F"/>
    <w:rsid w:val="006862A4"/>
    <w:rsid w:val="006A6406"/>
    <w:rsid w:val="006B67AD"/>
    <w:rsid w:val="006C2D87"/>
    <w:rsid w:val="006D785E"/>
    <w:rsid w:val="006E44E3"/>
    <w:rsid w:val="006F080B"/>
    <w:rsid w:val="006F386D"/>
    <w:rsid w:val="00701259"/>
    <w:rsid w:val="00702562"/>
    <w:rsid w:val="007032B1"/>
    <w:rsid w:val="00705A69"/>
    <w:rsid w:val="007077B8"/>
    <w:rsid w:val="00715973"/>
    <w:rsid w:val="00732501"/>
    <w:rsid w:val="00734F1E"/>
    <w:rsid w:val="00735DF6"/>
    <w:rsid w:val="00741753"/>
    <w:rsid w:val="00747E4A"/>
    <w:rsid w:val="00747F66"/>
    <w:rsid w:val="00756A0E"/>
    <w:rsid w:val="00760380"/>
    <w:rsid w:val="0077006E"/>
    <w:rsid w:val="00771A21"/>
    <w:rsid w:val="007724FD"/>
    <w:rsid w:val="00777593"/>
    <w:rsid w:val="00781C19"/>
    <w:rsid w:val="00783809"/>
    <w:rsid w:val="00787771"/>
    <w:rsid w:val="00790967"/>
    <w:rsid w:val="00794DBA"/>
    <w:rsid w:val="00795426"/>
    <w:rsid w:val="007958F3"/>
    <w:rsid w:val="007A0DAA"/>
    <w:rsid w:val="007C59DE"/>
    <w:rsid w:val="007D5396"/>
    <w:rsid w:val="007D6E65"/>
    <w:rsid w:val="007E168D"/>
    <w:rsid w:val="007E256E"/>
    <w:rsid w:val="007E3B6B"/>
    <w:rsid w:val="007E5699"/>
    <w:rsid w:val="007F0EFC"/>
    <w:rsid w:val="007F37E6"/>
    <w:rsid w:val="00803C15"/>
    <w:rsid w:val="0081206D"/>
    <w:rsid w:val="00812B41"/>
    <w:rsid w:val="0081310D"/>
    <w:rsid w:val="008243D9"/>
    <w:rsid w:val="00850482"/>
    <w:rsid w:val="00860025"/>
    <w:rsid w:val="00863B79"/>
    <w:rsid w:val="00864EDD"/>
    <w:rsid w:val="00874581"/>
    <w:rsid w:val="00875140"/>
    <w:rsid w:val="008754CE"/>
    <w:rsid w:val="00882D5C"/>
    <w:rsid w:val="00884519"/>
    <w:rsid w:val="00884B6E"/>
    <w:rsid w:val="008938CC"/>
    <w:rsid w:val="008A0D85"/>
    <w:rsid w:val="008A4645"/>
    <w:rsid w:val="008A7101"/>
    <w:rsid w:val="008B1542"/>
    <w:rsid w:val="008B1557"/>
    <w:rsid w:val="008B27F8"/>
    <w:rsid w:val="008C0680"/>
    <w:rsid w:val="008D0674"/>
    <w:rsid w:val="008D4811"/>
    <w:rsid w:val="008D4B1F"/>
    <w:rsid w:val="008E09DB"/>
    <w:rsid w:val="008E2E7D"/>
    <w:rsid w:val="008F3197"/>
    <w:rsid w:val="009015D8"/>
    <w:rsid w:val="009041D2"/>
    <w:rsid w:val="0090497A"/>
    <w:rsid w:val="009166E8"/>
    <w:rsid w:val="00916AB6"/>
    <w:rsid w:val="00926C5C"/>
    <w:rsid w:val="00932C57"/>
    <w:rsid w:val="0094337A"/>
    <w:rsid w:val="00954FD3"/>
    <w:rsid w:val="009571AD"/>
    <w:rsid w:val="009649B0"/>
    <w:rsid w:val="00974B3B"/>
    <w:rsid w:val="00977DCE"/>
    <w:rsid w:val="009A4185"/>
    <w:rsid w:val="009A421E"/>
    <w:rsid w:val="009A47B6"/>
    <w:rsid w:val="009B0A9E"/>
    <w:rsid w:val="009B63F3"/>
    <w:rsid w:val="009D6547"/>
    <w:rsid w:val="009E6287"/>
    <w:rsid w:val="009E7EBC"/>
    <w:rsid w:val="009F1D5E"/>
    <w:rsid w:val="009F6CDC"/>
    <w:rsid w:val="00A100B7"/>
    <w:rsid w:val="00A14087"/>
    <w:rsid w:val="00A206CD"/>
    <w:rsid w:val="00A23167"/>
    <w:rsid w:val="00A3030E"/>
    <w:rsid w:val="00A328E6"/>
    <w:rsid w:val="00A3484A"/>
    <w:rsid w:val="00A357F5"/>
    <w:rsid w:val="00A36405"/>
    <w:rsid w:val="00A439EA"/>
    <w:rsid w:val="00A544C9"/>
    <w:rsid w:val="00A55B62"/>
    <w:rsid w:val="00A60FC7"/>
    <w:rsid w:val="00A665B0"/>
    <w:rsid w:val="00A7798F"/>
    <w:rsid w:val="00A87C19"/>
    <w:rsid w:val="00A9416B"/>
    <w:rsid w:val="00AA04C5"/>
    <w:rsid w:val="00AA280B"/>
    <w:rsid w:val="00AA28CD"/>
    <w:rsid w:val="00AA4991"/>
    <w:rsid w:val="00AD0A50"/>
    <w:rsid w:val="00AD2AAE"/>
    <w:rsid w:val="00AD7380"/>
    <w:rsid w:val="00AE0293"/>
    <w:rsid w:val="00AE1E39"/>
    <w:rsid w:val="00AF62B7"/>
    <w:rsid w:val="00B01ED8"/>
    <w:rsid w:val="00B02571"/>
    <w:rsid w:val="00B044B0"/>
    <w:rsid w:val="00B05545"/>
    <w:rsid w:val="00B12E19"/>
    <w:rsid w:val="00B25FB6"/>
    <w:rsid w:val="00B34A7F"/>
    <w:rsid w:val="00B47D47"/>
    <w:rsid w:val="00B5331A"/>
    <w:rsid w:val="00B5580F"/>
    <w:rsid w:val="00B563D3"/>
    <w:rsid w:val="00B61A1D"/>
    <w:rsid w:val="00B62EC3"/>
    <w:rsid w:val="00B752B3"/>
    <w:rsid w:val="00B760A6"/>
    <w:rsid w:val="00B8100A"/>
    <w:rsid w:val="00B9025C"/>
    <w:rsid w:val="00BA3979"/>
    <w:rsid w:val="00BA5F7F"/>
    <w:rsid w:val="00BB70D7"/>
    <w:rsid w:val="00BB7AE3"/>
    <w:rsid w:val="00BC3EA5"/>
    <w:rsid w:val="00BC7E70"/>
    <w:rsid w:val="00BD0317"/>
    <w:rsid w:val="00BD27D8"/>
    <w:rsid w:val="00BD4B7B"/>
    <w:rsid w:val="00BD5DBB"/>
    <w:rsid w:val="00BE61B2"/>
    <w:rsid w:val="00BE6742"/>
    <w:rsid w:val="00C028F5"/>
    <w:rsid w:val="00C15569"/>
    <w:rsid w:val="00C16AA2"/>
    <w:rsid w:val="00C25C1A"/>
    <w:rsid w:val="00C30AFD"/>
    <w:rsid w:val="00C500CD"/>
    <w:rsid w:val="00C57671"/>
    <w:rsid w:val="00C601E7"/>
    <w:rsid w:val="00C66AA4"/>
    <w:rsid w:val="00C727A1"/>
    <w:rsid w:val="00C8130A"/>
    <w:rsid w:val="00C947CA"/>
    <w:rsid w:val="00C95EE8"/>
    <w:rsid w:val="00C976B3"/>
    <w:rsid w:val="00CB3E0B"/>
    <w:rsid w:val="00CB4E91"/>
    <w:rsid w:val="00CB593D"/>
    <w:rsid w:val="00CB5A85"/>
    <w:rsid w:val="00CB7BF4"/>
    <w:rsid w:val="00CC10A1"/>
    <w:rsid w:val="00CD246B"/>
    <w:rsid w:val="00CD6B87"/>
    <w:rsid w:val="00CE6EC4"/>
    <w:rsid w:val="00CF07B5"/>
    <w:rsid w:val="00D029C4"/>
    <w:rsid w:val="00D129EA"/>
    <w:rsid w:val="00D20D62"/>
    <w:rsid w:val="00D23F7C"/>
    <w:rsid w:val="00D2446C"/>
    <w:rsid w:val="00D25AE7"/>
    <w:rsid w:val="00D33128"/>
    <w:rsid w:val="00D331E7"/>
    <w:rsid w:val="00D42ECF"/>
    <w:rsid w:val="00D43576"/>
    <w:rsid w:val="00D43E59"/>
    <w:rsid w:val="00D53C93"/>
    <w:rsid w:val="00D54E19"/>
    <w:rsid w:val="00D56401"/>
    <w:rsid w:val="00D6006B"/>
    <w:rsid w:val="00D633A0"/>
    <w:rsid w:val="00D70F20"/>
    <w:rsid w:val="00D764F3"/>
    <w:rsid w:val="00D87933"/>
    <w:rsid w:val="00D919F6"/>
    <w:rsid w:val="00DA26EB"/>
    <w:rsid w:val="00DA2B0C"/>
    <w:rsid w:val="00DA31EE"/>
    <w:rsid w:val="00DA70E6"/>
    <w:rsid w:val="00DC0CE2"/>
    <w:rsid w:val="00DC1AF7"/>
    <w:rsid w:val="00DC2128"/>
    <w:rsid w:val="00DC2B5A"/>
    <w:rsid w:val="00DC524D"/>
    <w:rsid w:val="00DC74D3"/>
    <w:rsid w:val="00DD368E"/>
    <w:rsid w:val="00DE02A8"/>
    <w:rsid w:val="00DE111E"/>
    <w:rsid w:val="00DE5B17"/>
    <w:rsid w:val="00DE72CE"/>
    <w:rsid w:val="00DF185C"/>
    <w:rsid w:val="00DF37F4"/>
    <w:rsid w:val="00DF3EF0"/>
    <w:rsid w:val="00DF4B01"/>
    <w:rsid w:val="00DF4CCD"/>
    <w:rsid w:val="00DF7292"/>
    <w:rsid w:val="00E0116A"/>
    <w:rsid w:val="00E2096B"/>
    <w:rsid w:val="00E2250D"/>
    <w:rsid w:val="00E25376"/>
    <w:rsid w:val="00E271CE"/>
    <w:rsid w:val="00E31505"/>
    <w:rsid w:val="00E32B8D"/>
    <w:rsid w:val="00E43456"/>
    <w:rsid w:val="00E46BC1"/>
    <w:rsid w:val="00E4794F"/>
    <w:rsid w:val="00E632EB"/>
    <w:rsid w:val="00E71F50"/>
    <w:rsid w:val="00E845EF"/>
    <w:rsid w:val="00E85923"/>
    <w:rsid w:val="00E9154D"/>
    <w:rsid w:val="00EA1CA1"/>
    <w:rsid w:val="00EA2A3A"/>
    <w:rsid w:val="00EA2E11"/>
    <w:rsid w:val="00EA304B"/>
    <w:rsid w:val="00EA45AD"/>
    <w:rsid w:val="00EA72E7"/>
    <w:rsid w:val="00EB1754"/>
    <w:rsid w:val="00EB2E2E"/>
    <w:rsid w:val="00EB3A80"/>
    <w:rsid w:val="00EB4529"/>
    <w:rsid w:val="00EB50B5"/>
    <w:rsid w:val="00EC04AD"/>
    <w:rsid w:val="00ED175C"/>
    <w:rsid w:val="00ED2AAA"/>
    <w:rsid w:val="00ED2CC9"/>
    <w:rsid w:val="00ED7477"/>
    <w:rsid w:val="00EE1458"/>
    <w:rsid w:val="00EE1C03"/>
    <w:rsid w:val="00EE4A26"/>
    <w:rsid w:val="00EF1BE5"/>
    <w:rsid w:val="00EF2EA8"/>
    <w:rsid w:val="00EF467C"/>
    <w:rsid w:val="00F058F8"/>
    <w:rsid w:val="00F0645A"/>
    <w:rsid w:val="00F11886"/>
    <w:rsid w:val="00F168AC"/>
    <w:rsid w:val="00F17148"/>
    <w:rsid w:val="00F1724B"/>
    <w:rsid w:val="00F32550"/>
    <w:rsid w:val="00F37424"/>
    <w:rsid w:val="00F47CEE"/>
    <w:rsid w:val="00F523CE"/>
    <w:rsid w:val="00F5609E"/>
    <w:rsid w:val="00F66400"/>
    <w:rsid w:val="00F755A4"/>
    <w:rsid w:val="00F77745"/>
    <w:rsid w:val="00FA6C22"/>
    <w:rsid w:val="00FB1738"/>
    <w:rsid w:val="00FC17F4"/>
    <w:rsid w:val="00FC1CA0"/>
    <w:rsid w:val="00FC7AAF"/>
    <w:rsid w:val="00FD15F8"/>
    <w:rsid w:val="00FD3ABF"/>
    <w:rsid w:val="00FE3A7B"/>
    <w:rsid w:val="00FE4B73"/>
    <w:rsid w:val="00FF137D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C2F802-042A-451A-9BF7-5FC74D43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ED8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2524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455B4D"/>
    <w:pPr>
      <w:ind w:left="720"/>
      <w:contextualSpacing/>
    </w:pPr>
  </w:style>
  <w:style w:type="paragraph" w:customStyle="1" w:styleId="Default">
    <w:name w:val="Default"/>
    <w:uiPriority w:val="99"/>
    <w:rsid w:val="00401F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DF185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DF185C"/>
    <w:rPr>
      <w:rFonts w:cs="Times New Roman"/>
      <w:sz w:val="20"/>
    </w:rPr>
  </w:style>
  <w:style w:type="character" w:styleId="Referencafusnote">
    <w:name w:val="footnote reference"/>
    <w:basedOn w:val="Zadanifontodlomka"/>
    <w:uiPriority w:val="99"/>
    <w:semiHidden/>
    <w:rsid w:val="00DF185C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rsid w:val="003F005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652F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rsid w:val="00354C21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54C2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354C21"/>
    <w:rPr>
      <w:rFonts w:cs="Times New Roman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354C2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354C21"/>
    <w:rPr>
      <w:rFonts w:cs="Times New Roman"/>
      <w:b/>
      <w:lang w:eastAsia="en-US"/>
    </w:rPr>
  </w:style>
  <w:style w:type="paragraph" w:styleId="Revizija">
    <w:name w:val="Revision"/>
    <w:hidden/>
    <w:uiPriority w:val="99"/>
    <w:semiHidden/>
    <w:rsid w:val="00354C2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354C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354C21"/>
    <w:rPr>
      <w:rFonts w:ascii="Tahoma" w:hAnsi="Tahoma" w:cs="Times New Roman"/>
      <w:sz w:val="16"/>
      <w:lang w:eastAsia="en-US"/>
    </w:rPr>
  </w:style>
  <w:style w:type="character" w:customStyle="1" w:styleId="Naslov1Char">
    <w:name w:val="Naslov 1 Char"/>
    <w:basedOn w:val="Zadanifontodlomka"/>
    <w:link w:val="Naslov1"/>
    <w:rsid w:val="00252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73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4F1E"/>
    <w:rPr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34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4F1E"/>
    <w:rPr>
      <w:lang w:eastAsia="en-US"/>
    </w:rPr>
  </w:style>
  <w:style w:type="paragraph" w:customStyle="1" w:styleId="t-9-8">
    <w:name w:val="t-9-8"/>
    <w:basedOn w:val="Normal"/>
    <w:rsid w:val="00D029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1667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9EC2B-EAB8-4191-A90D-ED4CE242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1751</Words>
  <Characters>9987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PRIJEDLOG PROGRAMA DRŽAVNE POTPORE ZA OSOBE S INVALIDITETOM ZA 2014</vt:lpstr>
      <vt:lpstr>PRIJEDLOG PROGRAMA DRŽAVNE POTPORE ZA OSOBE S INVALIDITETOM ZA 2014</vt:lpstr>
    </vt:vector>
  </TitlesOfParts>
  <Company>Grad Zagreb</Company>
  <LinksUpToDate>false</LinksUpToDate>
  <CharactersWithSpaces>11715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PROGRAMA DRŽAVNE POTPORE ZA OSOBE S INVALIDITETOM ZA 2014</dc:title>
  <dc:creator>Alen Kolar</dc:creator>
  <cp:lastModifiedBy>Alen Kolar</cp:lastModifiedBy>
  <cp:revision>3</cp:revision>
  <cp:lastPrinted>2015-04-08T09:46:00Z</cp:lastPrinted>
  <dcterms:created xsi:type="dcterms:W3CDTF">2016-09-26T08:01:00Z</dcterms:created>
  <dcterms:modified xsi:type="dcterms:W3CDTF">2016-09-26T09:54:00Z</dcterms:modified>
</cp:coreProperties>
</file>